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892A7" w14:textId="18DC70A1" w:rsidR="00474AF7" w:rsidRPr="002D0D21" w:rsidRDefault="00474AF7" w:rsidP="00670812">
      <w:pPr>
        <w:pStyle w:val="NormalWeb"/>
        <w:rPr>
          <w:rFonts w:ascii="Arial" w:hAnsi="Arial" w:cs="Arial"/>
          <w:lang w:val="en-US"/>
        </w:rPr>
      </w:pPr>
      <w:r w:rsidRPr="002D0D21">
        <w:rPr>
          <w:rFonts w:ascii="Arial" w:hAnsi="Arial" w:cs="Arial"/>
          <w:noProof/>
          <w:lang w:val="en-US"/>
        </w:rPr>
        <w:drawing>
          <wp:anchor distT="0" distB="0" distL="114300" distR="114300" simplePos="0" relativeHeight="251660288" behindDoc="0" locked="0" layoutInCell="1" allowOverlap="1" wp14:anchorId="50A28B6E" wp14:editId="2F69AD3C">
            <wp:simplePos x="0" y="0"/>
            <wp:positionH relativeFrom="margin">
              <wp:posOffset>7610475</wp:posOffset>
            </wp:positionH>
            <wp:positionV relativeFrom="margin">
              <wp:align>top</wp:align>
            </wp:positionV>
            <wp:extent cx="1219200" cy="1397000"/>
            <wp:effectExtent l="0" t="0" r="0" b="0"/>
            <wp:wrapSquare wrapText="bothSides"/>
            <wp:docPr id="6" name="Picture 6" descr="A logo of people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of people holding hand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9200" cy="1397000"/>
                    </a:xfrm>
                    <a:prstGeom prst="rect">
                      <a:avLst/>
                    </a:prstGeom>
                  </pic:spPr>
                </pic:pic>
              </a:graphicData>
            </a:graphic>
            <wp14:sizeRelH relativeFrom="margin">
              <wp14:pctWidth>0</wp14:pctWidth>
            </wp14:sizeRelH>
            <wp14:sizeRelV relativeFrom="margin">
              <wp14:pctHeight>0</wp14:pctHeight>
            </wp14:sizeRelV>
          </wp:anchor>
        </w:drawing>
      </w:r>
      <w:r w:rsidR="009A7F4E" w:rsidRPr="002D0D21">
        <w:rPr>
          <w:rFonts w:ascii="Arial" w:hAnsi="Arial" w:cs="Arial"/>
          <w:b/>
          <w:noProof/>
          <w:color w:val="002060"/>
          <w:sz w:val="40"/>
          <w:lang w:val="en-GB" w:eastAsia="en-GB"/>
        </w:rPr>
        <mc:AlternateContent>
          <mc:Choice Requires="wps">
            <w:drawing>
              <wp:anchor distT="0" distB="0" distL="114300" distR="114300" simplePos="0" relativeHeight="251659264" behindDoc="0" locked="0" layoutInCell="1" allowOverlap="1" wp14:anchorId="33C82CA2" wp14:editId="216517F9">
                <wp:simplePos x="0" y="0"/>
                <wp:positionH relativeFrom="column">
                  <wp:posOffset>7585481</wp:posOffset>
                </wp:positionH>
                <wp:positionV relativeFrom="paragraph">
                  <wp:posOffset>305</wp:posOffset>
                </wp:positionV>
                <wp:extent cx="1265530" cy="1016812"/>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265530" cy="1016812"/>
                        </a:xfrm>
                        <a:prstGeom prst="rect">
                          <a:avLst/>
                        </a:prstGeom>
                        <a:solidFill>
                          <a:schemeClr val="lt1"/>
                        </a:solidFill>
                        <a:ln w="6350">
                          <a:noFill/>
                        </a:ln>
                      </wps:spPr>
                      <wps:txbx>
                        <w:txbxContent>
                          <w:p w14:paraId="3C3C8D49" w14:textId="31D6AF77" w:rsidR="00670812" w:rsidRDefault="00670812" w:rsidP="00670812">
                            <w:pPr>
                              <w:pStyle w:val="NormalWeb"/>
                            </w:pPr>
                            <w:r>
                              <w:rPr>
                                <w:noProof/>
                              </w:rPr>
                              <mc:AlternateContent>
                                <mc:Choice Requires="wps">
                                  <w:drawing>
                                    <wp:inline distT="0" distB="0" distL="0" distR="0" wp14:anchorId="5252D699" wp14:editId="65D61DAA">
                                      <wp:extent cx="304800" cy="30480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FC0A4D"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532E8F4E" wp14:editId="3ADC55DC">
                                      <wp:extent cx="304800" cy="304800"/>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BE989F"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EFF8353" w14:textId="7A04FD36" w:rsidR="00670812" w:rsidRPr="00670812" w:rsidRDefault="00670812" w:rsidP="00670812">
                            <w:pPr>
                              <w:pStyle w:val="NormalWeb"/>
                              <w:rPr>
                                <w:b/>
                                <w:bCs/>
                              </w:rPr>
                            </w:pPr>
                          </w:p>
                          <w:p w14:paraId="6E21B1BB" w14:textId="4A2665A4" w:rsidR="009A7F4E" w:rsidRDefault="009A7F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C82CA2" id="_x0000_t202" coordsize="21600,21600" o:spt="202" path="m,l,21600r21600,l21600,xe">
                <v:stroke joinstyle="miter"/>
                <v:path gradientshapeok="t" o:connecttype="rect"/>
              </v:shapetype>
              <v:shape id="Text Box 1" o:spid="_x0000_s1026" type="#_x0000_t202" style="position:absolute;margin-left:597.3pt;margin-top:0;width:99.65pt;height:80.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" fillcolor="white [3201]" stroked="f" strokeweight=".5pt">
                <v:textbox>
                  <w:txbxContent>
                    <w:p w14:paraId="3C3C8D49" w14:textId="31D6AF77" w:rsidR="00670812" w:rsidRDefault="00670812" w:rsidP="00670812">
                      <w:pPr>
                        <w:pStyle w:val="NormalWeb"/>
                      </w:pPr>
                      <w:r>
                        <w:rPr>
                          <w:noProof/>
                        </w:rPr>
                        <mc:AlternateContent>
                          <mc:Choice Requires="wps">
                            <w:drawing>
                              <wp:inline distT="0" distB="0" distL="0" distR="0" wp14:anchorId="5252D699" wp14:editId="65D61DAA">
                                <wp:extent cx="304800" cy="30480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8FAA27"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532E8F4E" wp14:editId="3ADC55DC">
                                <wp:extent cx="304800" cy="304800"/>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E73C2B"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EFF8353" w14:textId="7A04FD36" w:rsidR="00670812" w:rsidRPr="00670812" w:rsidRDefault="00670812" w:rsidP="00670812">
                      <w:pPr>
                        <w:pStyle w:val="NormalWeb"/>
                        <w:rPr>
                          <w:b/>
                          <w:bCs/>
                        </w:rPr>
                      </w:pPr>
                    </w:p>
                    <w:p w14:paraId="6E21B1BB" w14:textId="4A2665A4" w:rsidR="009A7F4E" w:rsidRDefault="009A7F4E"/>
                  </w:txbxContent>
                </v:textbox>
                <w10:wrap type="square"/>
              </v:shape>
            </w:pict>
          </mc:Fallback>
        </mc:AlternateContent>
      </w:r>
      <w:r w:rsidR="005E00C4" w:rsidRPr="002D0D21">
        <w:rPr>
          <w:rFonts w:ascii="Arial" w:hAnsi="Arial" w:cs="Arial"/>
          <w:b/>
          <w:color w:val="002060"/>
          <w:sz w:val="40"/>
          <w:lang w:val="en-GB"/>
        </w:rPr>
        <w:t>Feasible timelines and expectations for consultants</w:t>
      </w:r>
      <w:r w:rsidR="00670812" w:rsidRPr="002D0D21">
        <w:rPr>
          <w:rFonts w:ascii="Arial" w:hAnsi="Arial" w:cs="Arial"/>
          <w:noProof/>
        </w:rPr>
        <mc:AlternateContent>
          <mc:Choice Requires="wps">
            <w:drawing>
              <wp:inline distT="0" distB="0" distL="0" distR="0" wp14:anchorId="770C83D5" wp14:editId="5BD98323">
                <wp:extent cx="304800" cy="304800"/>
                <wp:effectExtent l="0" t="0" r="0" b="0"/>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3124E2" id="Rectangl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7FF0D0C" w14:textId="77777777" w:rsidR="005E00C4" w:rsidRPr="00370358" w:rsidRDefault="005E00C4">
      <w:pPr>
        <w:rPr>
          <w:lang w:val="en-GB"/>
        </w:rPr>
      </w:pPr>
    </w:p>
    <w:p w14:paraId="6EA47347" w14:textId="77777777" w:rsidR="00CB28CB" w:rsidRPr="00370358" w:rsidRDefault="005E00C4">
      <w:pPr>
        <w:rPr>
          <w:lang w:val="en-GB"/>
        </w:rPr>
      </w:pPr>
      <w:r w:rsidRPr="00370358">
        <w:rPr>
          <w:lang w:val="en-GB"/>
        </w:rPr>
        <w:t xml:space="preserve">The following table outlines some key </w:t>
      </w:r>
      <w:r w:rsidR="00C6164D" w:rsidRPr="00370358">
        <w:rPr>
          <w:lang w:val="en-GB"/>
        </w:rPr>
        <w:t xml:space="preserve">consultancy </w:t>
      </w:r>
      <w:r w:rsidRPr="00370358">
        <w:rPr>
          <w:lang w:val="en-GB"/>
        </w:rPr>
        <w:t xml:space="preserve">tasks and how much time is needed. We hope this will help organisations </w:t>
      </w:r>
      <w:r w:rsidR="00384D64" w:rsidRPr="00370358">
        <w:rPr>
          <w:lang w:val="en-GB"/>
        </w:rPr>
        <w:t>more</w:t>
      </w:r>
      <w:r w:rsidRPr="00370358">
        <w:rPr>
          <w:lang w:val="en-GB"/>
        </w:rPr>
        <w:t xml:space="preserve"> accurately plan and budget for consultancy support. These timescales are based on the extensive experience of EENET and its consultants, and reflect what a high-level, experienced consultant </w:t>
      </w:r>
      <w:r w:rsidR="009A7F4E" w:rsidRPr="00370358">
        <w:rPr>
          <w:lang w:val="en-GB"/>
        </w:rPr>
        <w:t>may</w:t>
      </w:r>
      <w:r w:rsidRPr="00370358">
        <w:rPr>
          <w:lang w:val="en-GB"/>
        </w:rPr>
        <w:t xml:space="preserve"> be expected to achieve.</w:t>
      </w:r>
      <w:r w:rsidR="00384D64" w:rsidRPr="00370358">
        <w:rPr>
          <w:lang w:val="en-GB"/>
        </w:rPr>
        <w:t xml:space="preserve"> </w:t>
      </w:r>
    </w:p>
    <w:p w14:paraId="35E7568A" w14:textId="77777777" w:rsidR="00CB28CB" w:rsidRPr="00370358" w:rsidRDefault="00CB28CB">
      <w:pPr>
        <w:rPr>
          <w:lang w:val="en-GB"/>
        </w:rPr>
      </w:pPr>
    </w:p>
    <w:p w14:paraId="06EFCDC5" w14:textId="77777777" w:rsidR="00CB28CB" w:rsidRPr="00370358" w:rsidRDefault="005D581B">
      <w:pPr>
        <w:rPr>
          <w:lang w:val="en-GB"/>
        </w:rPr>
      </w:pPr>
      <w:r w:rsidRPr="00370358">
        <w:rPr>
          <w:lang w:val="en-GB"/>
        </w:rPr>
        <w:t>The table obviously does not give estimates for every type of work we do, so please contact us if you would like to discuss something that has not been listed.</w:t>
      </w:r>
      <w:r w:rsidR="00E80139" w:rsidRPr="00370358">
        <w:rPr>
          <w:lang w:val="en-GB"/>
        </w:rPr>
        <w:t xml:space="preserve"> </w:t>
      </w:r>
    </w:p>
    <w:p w14:paraId="38B5A5AE" w14:textId="77777777" w:rsidR="00CB28CB" w:rsidRPr="00370358" w:rsidRDefault="00CB28CB">
      <w:pPr>
        <w:rPr>
          <w:lang w:val="en-GB"/>
        </w:rPr>
      </w:pPr>
    </w:p>
    <w:p w14:paraId="2BA1D702" w14:textId="77777777" w:rsidR="005E00C4" w:rsidRPr="00370358" w:rsidRDefault="00CB28CB">
      <w:pPr>
        <w:rPr>
          <w:lang w:val="en-GB"/>
        </w:rPr>
      </w:pPr>
      <w:r w:rsidRPr="00370358">
        <w:rPr>
          <w:lang w:val="en-GB"/>
        </w:rPr>
        <w:t>We encourage</w:t>
      </w:r>
      <w:r w:rsidR="00E80139" w:rsidRPr="00370358">
        <w:rPr>
          <w:lang w:val="en-GB"/>
        </w:rPr>
        <w:t xml:space="preserve"> organisations to consider the potential extra time needed when consultants are working in their second language, or </w:t>
      </w:r>
      <w:r w:rsidRPr="00370358">
        <w:rPr>
          <w:lang w:val="en-GB"/>
        </w:rPr>
        <w:t>when consultants have disabilities, or when they are working in particularly difficult conditions (e.g. if there is an expectation of a report being written in the field, where the living/working conditions are challenging, unstable or unsafe).</w:t>
      </w:r>
    </w:p>
    <w:p w14:paraId="7AC2368C" w14:textId="77777777" w:rsidR="005E00C4" w:rsidRPr="00370358" w:rsidRDefault="005E00C4">
      <w:pPr>
        <w:rPr>
          <w:lang w:val="en-GB"/>
        </w:rPr>
      </w:pPr>
    </w:p>
    <w:tbl>
      <w:tblPr>
        <w:tblStyle w:val="TableGrid"/>
        <w:tblW w:w="14029" w:type="dxa"/>
        <w:tblBorders>
          <w:top w:val="single" w:sz="18" w:space="0" w:color="95B3D7"/>
          <w:left w:val="single" w:sz="18" w:space="0" w:color="95B3D7"/>
          <w:bottom w:val="single" w:sz="18" w:space="0" w:color="95B3D7"/>
          <w:right w:val="single" w:sz="18" w:space="0" w:color="95B3D7"/>
          <w:insideH w:val="single" w:sz="18" w:space="0" w:color="95B3D7"/>
          <w:insideV w:val="single" w:sz="18" w:space="0" w:color="95B3D7"/>
        </w:tblBorders>
        <w:tblLook w:val="04A0" w:firstRow="1" w:lastRow="0" w:firstColumn="1" w:lastColumn="0" w:noHBand="0" w:noVBand="1"/>
      </w:tblPr>
      <w:tblGrid>
        <w:gridCol w:w="2263"/>
        <w:gridCol w:w="3686"/>
        <w:gridCol w:w="8080"/>
      </w:tblGrid>
      <w:tr w:rsidR="005E00C4" w:rsidRPr="00370358" w14:paraId="33D7EBBA" w14:textId="77777777" w:rsidTr="007769BE">
        <w:trPr>
          <w:tblHeader/>
        </w:trPr>
        <w:tc>
          <w:tcPr>
            <w:tcW w:w="2263" w:type="dxa"/>
            <w:shd w:val="clear" w:color="auto" w:fill="95B3D7"/>
            <w:vAlign w:val="center"/>
          </w:tcPr>
          <w:p w14:paraId="07B39C5D" w14:textId="77777777" w:rsidR="005E00C4" w:rsidRPr="007769BE" w:rsidRDefault="005E00C4" w:rsidP="005E00C4">
            <w:pPr>
              <w:jc w:val="center"/>
              <w:rPr>
                <w:b/>
                <w:color w:val="002060"/>
                <w:lang w:val="en-GB"/>
              </w:rPr>
            </w:pPr>
            <w:r w:rsidRPr="007769BE">
              <w:rPr>
                <w:b/>
                <w:color w:val="002060"/>
                <w:lang w:val="en-GB"/>
              </w:rPr>
              <w:t>Task</w:t>
            </w:r>
          </w:p>
        </w:tc>
        <w:tc>
          <w:tcPr>
            <w:tcW w:w="3686" w:type="dxa"/>
            <w:shd w:val="clear" w:color="auto" w:fill="95B3D7"/>
            <w:vAlign w:val="center"/>
          </w:tcPr>
          <w:p w14:paraId="108246DF" w14:textId="77777777" w:rsidR="005E00C4" w:rsidRPr="00370358" w:rsidRDefault="005E00C4" w:rsidP="005E00C4">
            <w:pPr>
              <w:jc w:val="center"/>
              <w:rPr>
                <w:b/>
                <w:lang w:val="en-GB"/>
              </w:rPr>
            </w:pPr>
            <w:r w:rsidRPr="00370358">
              <w:rPr>
                <w:b/>
                <w:lang w:val="en-GB"/>
              </w:rPr>
              <w:t>Timescale</w:t>
            </w:r>
          </w:p>
        </w:tc>
        <w:tc>
          <w:tcPr>
            <w:tcW w:w="8080" w:type="dxa"/>
            <w:shd w:val="clear" w:color="auto" w:fill="95B3D7"/>
            <w:vAlign w:val="center"/>
          </w:tcPr>
          <w:p w14:paraId="70E59D7E" w14:textId="77777777" w:rsidR="005E00C4" w:rsidRPr="00370358" w:rsidRDefault="005E00C4" w:rsidP="005E00C4">
            <w:pPr>
              <w:jc w:val="center"/>
              <w:rPr>
                <w:b/>
                <w:lang w:val="en-GB"/>
              </w:rPr>
            </w:pPr>
            <w:r w:rsidRPr="00370358">
              <w:rPr>
                <w:b/>
                <w:lang w:val="en-GB"/>
              </w:rPr>
              <w:t>Notes</w:t>
            </w:r>
          </w:p>
        </w:tc>
      </w:tr>
      <w:tr w:rsidR="005E00C4" w:rsidRPr="00370358" w14:paraId="05CEB94A" w14:textId="77777777" w:rsidTr="007769BE">
        <w:tc>
          <w:tcPr>
            <w:tcW w:w="2263" w:type="dxa"/>
            <w:vAlign w:val="center"/>
          </w:tcPr>
          <w:p w14:paraId="7D7B0945" w14:textId="77777777" w:rsidR="005E00C4" w:rsidRPr="007769BE" w:rsidRDefault="00876D62">
            <w:pPr>
              <w:rPr>
                <w:b/>
                <w:color w:val="002060"/>
                <w:lang w:val="en-GB"/>
              </w:rPr>
            </w:pPr>
            <w:r w:rsidRPr="007769BE">
              <w:rPr>
                <w:b/>
                <w:color w:val="002060"/>
                <w:lang w:val="en-GB"/>
              </w:rPr>
              <w:t>Preparing for a training workshop</w:t>
            </w:r>
          </w:p>
        </w:tc>
        <w:tc>
          <w:tcPr>
            <w:tcW w:w="3686" w:type="dxa"/>
            <w:vAlign w:val="center"/>
          </w:tcPr>
          <w:p w14:paraId="741F9FF0" w14:textId="77777777" w:rsidR="005E00C4" w:rsidRPr="00370358" w:rsidRDefault="00876D62">
            <w:pPr>
              <w:rPr>
                <w:lang w:val="en-GB"/>
              </w:rPr>
            </w:pPr>
            <w:r w:rsidRPr="00370358">
              <w:rPr>
                <w:lang w:val="en-GB"/>
              </w:rPr>
              <w:t>1 day of prep</w:t>
            </w:r>
            <w:r w:rsidR="009A7F4E" w:rsidRPr="00370358">
              <w:rPr>
                <w:lang w:val="en-GB"/>
              </w:rPr>
              <w:t>aration</w:t>
            </w:r>
            <w:r w:rsidRPr="00370358">
              <w:rPr>
                <w:lang w:val="en-GB"/>
              </w:rPr>
              <w:t xml:space="preserve"> for each day of training</w:t>
            </w:r>
          </w:p>
        </w:tc>
        <w:tc>
          <w:tcPr>
            <w:tcW w:w="8080" w:type="dxa"/>
            <w:vAlign w:val="center"/>
          </w:tcPr>
          <w:p w14:paraId="7C47AE66" w14:textId="77777777" w:rsidR="00876D62" w:rsidRPr="00370358" w:rsidRDefault="00876D62">
            <w:pPr>
              <w:rPr>
                <w:lang w:val="en-GB"/>
              </w:rPr>
            </w:pPr>
            <w:r w:rsidRPr="00370358">
              <w:rPr>
                <w:lang w:val="en-GB"/>
              </w:rPr>
              <w:t>This is our usual formula for preparing a tailor-made training. Preparation time may be shorter if we are using an existing training manual with which we are familiar.</w:t>
            </w:r>
            <w:r w:rsidR="00C6164D" w:rsidRPr="00370358">
              <w:rPr>
                <w:lang w:val="en-GB"/>
              </w:rPr>
              <w:t xml:space="preserve"> Or preparation may be longer if there are particularly complex requirements.</w:t>
            </w:r>
          </w:p>
          <w:p w14:paraId="64FA74C4" w14:textId="77777777" w:rsidR="00876D62" w:rsidRPr="00370358" w:rsidRDefault="00876D62">
            <w:pPr>
              <w:rPr>
                <w:lang w:val="en-GB"/>
              </w:rPr>
            </w:pPr>
          </w:p>
          <w:p w14:paraId="775E6AD3" w14:textId="77777777" w:rsidR="005E00C4" w:rsidRPr="00370358" w:rsidRDefault="00876D62">
            <w:pPr>
              <w:rPr>
                <w:lang w:val="en-GB"/>
              </w:rPr>
            </w:pPr>
            <w:r w:rsidRPr="00370358">
              <w:rPr>
                <w:lang w:val="en-GB"/>
              </w:rPr>
              <w:t>Preparation tasks include:</w:t>
            </w:r>
          </w:p>
          <w:p w14:paraId="7C3528DE" w14:textId="77777777" w:rsidR="009A7F4E" w:rsidRPr="00370358" w:rsidRDefault="009A7F4E" w:rsidP="00876D62">
            <w:pPr>
              <w:pStyle w:val="ListParagraph"/>
              <w:numPr>
                <w:ilvl w:val="0"/>
                <w:numId w:val="1"/>
              </w:numPr>
              <w:rPr>
                <w:lang w:val="en-GB"/>
              </w:rPr>
            </w:pPr>
            <w:r w:rsidRPr="00370358">
              <w:rPr>
                <w:lang w:val="en-GB"/>
              </w:rPr>
              <w:t>(Optional) developing a pre-training questionnaire and analy</w:t>
            </w:r>
            <w:r w:rsidR="00C6164D" w:rsidRPr="00370358">
              <w:rPr>
                <w:lang w:val="en-GB"/>
              </w:rPr>
              <w:t>s</w:t>
            </w:r>
            <w:r w:rsidRPr="00370358">
              <w:rPr>
                <w:lang w:val="en-GB"/>
              </w:rPr>
              <w:t>ing results to understand better the trainees needs and existing experience – may require additional day of work</w:t>
            </w:r>
          </w:p>
          <w:p w14:paraId="1E6DD58B" w14:textId="77777777" w:rsidR="00876D62" w:rsidRPr="00370358" w:rsidRDefault="00876D62" w:rsidP="00876D62">
            <w:pPr>
              <w:pStyle w:val="ListParagraph"/>
              <w:numPr>
                <w:ilvl w:val="0"/>
                <w:numId w:val="1"/>
              </w:numPr>
              <w:rPr>
                <w:lang w:val="en-GB"/>
              </w:rPr>
            </w:pPr>
            <w:r w:rsidRPr="00370358">
              <w:rPr>
                <w:lang w:val="en-GB"/>
              </w:rPr>
              <w:t>Scheduling the workshop sessions</w:t>
            </w:r>
          </w:p>
          <w:p w14:paraId="76A609F0" w14:textId="77777777" w:rsidR="00876D62" w:rsidRPr="00370358" w:rsidRDefault="00876D62" w:rsidP="00876D62">
            <w:pPr>
              <w:pStyle w:val="ListParagraph"/>
              <w:numPr>
                <w:ilvl w:val="0"/>
                <w:numId w:val="1"/>
              </w:numPr>
              <w:rPr>
                <w:lang w:val="en-GB"/>
              </w:rPr>
            </w:pPr>
            <w:r w:rsidRPr="00370358">
              <w:rPr>
                <w:lang w:val="en-GB"/>
              </w:rPr>
              <w:t>Writing the outline (often for approval by the client before fleshing out)</w:t>
            </w:r>
          </w:p>
          <w:p w14:paraId="5AD83139" w14:textId="77777777" w:rsidR="00876D62" w:rsidRPr="00370358" w:rsidRDefault="00876D62" w:rsidP="00876D62">
            <w:pPr>
              <w:pStyle w:val="ListParagraph"/>
              <w:numPr>
                <w:ilvl w:val="0"/>
                <w:numId w:val="1"/>
              </w:numPr>
              <w:rPr>
                <w:lang w:val="en-GB"/>
              </w:rPr>
            </w:pPr>
            <w:r w:rsidRPr="00370358">
              <w:rPr>
                <w:lang w:val="en-GB"/>
              </w:rPr>
              <w:t>Writing each session in detail – key messages, details of how activities will be facilitated</w:t>
            </w:r>
          </w:p>
          <w:p w14:paraId="32E54D6C" w14:textId="77777777" w:rsidR="00876D62" w:rsidRPr="00370358" w:rsidRDefault="00876D62" w:rsidP="00876D62">
            <w:pPr>
              <w:pStyle w:val="ListParagraph"/>
              <w:numPr>
                <w:ilvl w:val="0"/>
                <w:numId w:val="1"/>
              </w:numPr>
              <w:rPr>
                <w:lang w:val="en-GB"/>
              </w:rPr>
            </w:pPr>
            <w:r w:rsidRPr="00370358">
              <w:rPr>
                <w:lang w:val="en-GB"/>
              </w:rPr>
              <w:t>Preparing PowerPoint slides</w:t>
            </w:r>
          </w:p>
          <w:p w14:paraId="21D7E96D" w14:textId="77777777" w:rsidR="00876D62" w:rsidRPr="00370358" w:rsidRDefault="00876D62" w:rsidP="00876D62">
            <w:pPr>
              <w:pStyle w:val="ListParagraph"/>
              <w:numPr>
                <w:ilvl w:val="0"/>
                <w:numId w:val="1"/>
              </w:numPr>
              <w:rPr>
                <w:lang w:val="en-GB"/>
              </w:rPr>
            </w:pPr>
            <w:r w:rsidRPr="00370358">
              <w:rPr>
                <w:lang w:val="en-GB"/>
              </w:rPr>
              <w:lastRenderedPageBreak/>
              <w:t>Preparing tools to be used in the sessions</w:t>
            </w:r>
          </w:p>
          <w:p w14:paraId="7322AF1F" w14:textId="77777777" w:rsidR="00876D62" w:rsidRPr="00370358" w:rsidRDefault="00876D62" w:rsidP="00876D62">
            <w:pPr>
              <w:pStyle w:val="ListParagraph"/>
              <w:numPr>
                <w:ilvl w:val="0"/>
                <w:numId w:val="1"/>
              </w:numPr>
              <w:rPr>
                <w:lang w:val="en-GB"/>
              </w:rPr>
            </w:pPr>
            <w:r w:rsidRPr="00370358">
              <w:rPr>
                <w:lang w:val="en-GB"/>
              </w:rPr>
              <w:t>Preparing handouts</w:t>
            </w:r>
          </w:p>
          <w:p w14:paraId="14A51EC4" w14:textId="77777777" w:rsidR="00876D62" w:rsidRPr="00370358" w:rsidRDefault="00876D62" w:rsidP="00876D62">
            <w:pPr>
              <w:pStyle w:val="ListParagraph"/>
              <w:numPr>
                <w:ilvl w:val="0"/>
                <w:numId w:val="1"/>
              </w:numPr>
              <w:rPr>
                <w:lang w:val="en-GB"/>
              </w:rPr>
            </w:pPr>
            <w:r w:rsidRPr="00370358">
              <w:rPr>
                <w:lang w:val="en-GB"/>
              </w:rPr>
              <w:t>Making copies of materials</w:t>
            </w:r>
          </w:p>
          <w:p w14:paraId="1D9A0B43" w14:textId="77777777" w:rsidR="00876D62" w:rsidRPr="00370358" w:rsidRDefault="00876D62" w:rsidP="00876D62">
            <w:pPr>
              <w:pStyle w:val="ListParagraph"/>
              <w:numPr>
                <w:ilvl w:val="0"/>
                <w:numId w:val="1"/>
              </w:numPr>
              <w:rPr>
                <w:lang w:val="en-GB"/>
              </w:rPr>
            </w:pPr>
            <w:r w:rsidRPr="00370358">
              <w:rPr>
                <w:lang w:val="en-GB"/>
              </w:rPr>
              <w:t>Liaising with translators (where relevant)</w:t>
            </w:r>
          </w:p>
          <w:p w14:paraId="39AEDCD0" w14:textId="77777777" w:rsidR="00876D62" w:rsidRPr="00370358" w:rsidRDefault="00876D62" w:rsidP="00876D62">
            <w:pPr>
              <w:pStyle w:val="ListParagraph"/>
              <w:numPr>
                <w:ilvl w:val="0"/>
                <w:numId w:val="1"/>
              </w:numPr>
              <w:rPr>
                <w:lang w:val="en-GB"/>
              </w:rPr>
            </w:pPr>
            <w:r w:rsidRPr="00370358">
              <w:rPr>
                <w:lang w:val="en-GB"/>
              </w:rPr>
              <w:t>Purchasing/collecting materials (pens, post-its, etc)</w:t>
            </w:r>
          </w:p>
          <w:p w14:paraId="0459D861" w14:textId="77777777" w:rsidR="00876D62" w:rsidRPr="00370358" w:rsidRDefault="00876D62" w:rsidP="00876D62">
            <w:pPr>
              <w:rPr>
                <w:lang w:val="en-GB"/>
              </w:rPr>
            </w:pPr>
          </w:p>
        </w:tc>
      </w:tr>
      <w:tr w:rsidR="005E00C4" w:rsidRPr="00370358" w14:paraId="10E3A6FB" w14:textId="77777777" w:rsidTr="007769BE">
        <w:tc>
          <w:tcPr>
            <w:tcW w:w="2263" w:type="dxa"/>
            <w:vAlign w:val="center"/>
          </w:tcPr>
          <w:p w14:paraId="66A6FA43" w14:textId="77777777" w:rsidR="005E00C4" w:rsidRPr="007769BE" w:rsidRDefault="00876D62">
            <w:pPr>
              <w:rPr>
                <w:b/>
                <w:color w:val="002060"/>
                <w:lang w:val="en-GB"/>
              </w:rPr>
            </w:pPr>
            <w:r w:rsidRPr="007769BE">
              <w:rPr>
                <w:b/>
                <w:color w:val="002060"/>
                <w:lang w:val="en-GB"/>
              </w:rPr>
              <w:lastRenderedPageBreak/>
              <w:t>Analysing data from field research</w:t>
            </w:r>
          </w:p>
        </w:tc>
        <w:tc>
          <w:tcPr>
            <w:tcW w:w="3686" w:type="dxa"/>
            <w:vAlign w:val="center"/>
          </w:tcPr>
          <w:p w14:paraId="2EDBC6E4" w14:textId="77777777" w:rsidR="005E00C4" w:rsidRPr="00370358" w:rsidRDefault="00876D62">
            <w:pPr>
              <w:rPr>
                <w:lang w:val="en-GB"/>
              </w:rPr>
            </w:pPr>
            <w:r w:rsidRPr="00370358">
              <w:rPr>
                <w:lang w:val="en-GB"/>
              </w:rPr>
              <w:t>1 day of data analysis for each day of field work</w:t>
            </w:r>
            <w:r w:rsidR="000B5BF4" w:rsidRPr="00370358">
              <w:rPr>
                <w:lang w:val="en-GB"/>
              </w:rPr>
              <w:t xml:space="preserve"> - minimum</w:t>
            </w:r>
          </w:p>
        </w:tc>
        <w:tc>
          <w:tcPr>
            <w:tcW w:w="8080" w:type="dxa"/>
            <w:vAlign w:val="center"/>
          </w:tcPr>
          <w:p w14:paraId="4069D78B" w14:textId="77777777" w:rsidR="005E00C4" w:rsidRPr="00370358" w:rsidRDefault="00876D62">
            <w:pPr>
              <w:rPr>
                <w:lang w:val="en-GB"/>
              </w:rPr>
            </w:pPr>
            <w:r w:rsidRPr="00370358">
              <w:rPr>
                <w:lang w:val="en-GB"/>
              </w:rPr>
              <w:t>This is an average formula. Each piece of research (scoping, evaluation</w:t>
            </w:r>
            <w:r w:rsidR="000B5BF4" w:rsidRPr="00370358">
              <w:rPr>
                <w:lang w:val="en-GB"/>
              </w:rPr>
              <w:t>,</w:t>
            </w:r>
            <w:r w:rsidRPr="00370358">
              <w:rPr>
                <w:lang w:val="en-GB"/>
              </w:rPr>
              <w:t xml:space="preserve"> etc) is unique and will involve its own unique set of data collection methods and varying amounts of data.</w:t>
            </w:r>
          </w:p>
          <w:p w14:paraId="377ECA9C" w14:textId="77777777" w:rsidR="00876D62" w:rsidRPr="00370358" w:rsidRDefault="00876D62">
            <w:pPr>
              <w:rPr>
                <w:lang w:val="en-GB"/>
              </w:rPr>
            </w:pPr>
          </w:p>
          <w:p w14:paraId="162F97B8" w14:textId="77777777" w:rsidR="00876D62" w:rsidRPr="00370358" w:rsidRDefault="00876D62">
            <w:pPr>
              <w:rPr>
                <w:lang w:val="en-GB"/>
              </w:rPr>
            </w:pPr>
            <w:r w:rsidRPr="00370358">
              <w:rPr>
                <w:lang w:val="en-GB"/>
              </w:rPr>
              <w:t xml:space="preserve">Data analysis days </w:t>
            </w:r>
            <w:r w:rsidR="000B5BF4" w:rsidRPr="00370358">
              <w:rPr>
                <w:lang w:val="en-GB"/>
              </w:rPr>
              <w:t xml:space="preserve">typically </w:t>
            </w:r>
            <w:r w:rsidRPr="00370358">
              <w:rPr>
                <w:lang w:val="en-GB"/>
              </w:rPr>
              <w:t>involve:</w:t>
            </w:r>
          </w:p>
          <w:p w14:paraId="3ADC278A" w14:textId="77777777" w:rsidR="00876D62" w:rsidRPr="00370358" w:rsidRDefault="00876D62" w:rsidP="00876D62">
            <w:pPr>
              <w:pStyle w:val="ListParagraph"/>
              <w:numPr>
                <w:ilvl w:val="0"/>
                <w:numId w:val="2"/>
              </w:numPr>
              <w:rPr>
                <w:lang w:val="en-GB"/>
              </w:rPr>
            </w:pPr>
            <w:r w:rsidRPr="00370358">
              <w:rPr>
                <w:lang w:val="en-GB"/>
              </w:rPr>
              <w:t>Gathering together all evidence (written notes, audio recordings, materials collected, by ourselves and others involved in the research)</w:t>
            </w:r>
          </w:p>
          <w:p w14:paraId="2AE5ADBA" w14:textId="77777777" w:rsidR="00876D62" w:rsidRPr="00370358" w:rsidRDefault="00876D62" w:rsidP="00876D62">
            <w:pPr>
              <w:pStyle w:val="ListParagraph"/>
              <w:numPr>
                <w:ilvl w:val="0"/>
                <w:numId w:val="2"/>
              </w:numPr>
              <w:rPr>
                <w:lang w:val="en-GB"/>
              </w:rPr>
            </w:pPr>
            <w:r w:rsidRPr="00370358">
              <w:rPr>
                <w:lang w:val="en-GB"/>
              </w:rPr>
              <w:t>Organising the evidence (filing, categorising, labelling, etc) so that all forms of evidence are easily located during the later stages of work</w:t>
            </w:r>
          </w:p>
          <w:p w14:paraId="4846952E" w14:textId="77777777" w:rsidR="00BF30F9" w:rsidRPr="00370358" w:rsidRDefault="00BF30F9" w:rsidP="00876D62">
            <w:pPr>
              <w:pStyle w:val="ListParagraph"/>
              <w:numPr>
                <w:ilvl w:val="0"/>
                <w:numId w:val="2"/>
              </w:numPr>
              <w:rPr>
                <w:lang w:val="en-GB"/>
              </w:rPr>
            </w:pPr>
            <w:r w:rsidRPr="00370358">
              <w:rPr>
                <w:lang w:val="en-GB"/>
              </w:rPr>
              <w:t>Sorting photos (e.g. removing unusable images, labelling and filing images that could be used in research outputs, cross-checking that usable images have required permissions)</w:t>
            </w:r>
          </w:p>
          <w:p w14:paraId="56D5F308" w14:textId="77777777" w:rsidR="00876D62" w:rsidRPr="00370358" w:rsidRDefault="00876D62" w:rsidP="00876D62">
            <w:pPr>
              <w:pStyle w:val="ListParagraph"/>
              <w:numPr>
                <w:ilvl w:val="0"/>
                <w:numId w:val="2"/>
              </w:numPr>
              <w:rPr>
                <w:lang w:val="en-GB"/>
              </w:rPr>
            </w:pPr>
            <w:r w:rsidRPr="00370358">
              <w:rPr>
                <w:lang w:val="en-GB"/>
              </w:rPr>
              <w:t>Chasing up any gaps (e.g. following up with clients for documents that have been promised, or for translations of flipcharts etc)</w:t>
            </w:r>
          </w:p>
          <w:p w14:paraId="68D95445" w14:textId="77777777" w:rsidR="000B5BF4" w:rsidRPr="00370358" w:rsidRDefault="000B5BF4" w:rsidP="00876D62">
            <w:pPr>
              <w:pStyle w:val="ListParagraph"/>
              <w:numPr>
                <w:ilvl w:val="0"/>
                <w:numId w:val="2"/>
              </w:numPr>
              <w:rPr>
                <w:lang w:val="en-GB"/>
              </w:rPr>
            </w:pPr>
            <w:r w:rsidRPr="00370358">
              <w:rPr>
                <w:lang w:val="en-GB"/>
              </w:rPr>
              <w:t xml:space="preserve">Transcribing audio evidence so that there is a written </w:t>
            </w:r>
            <w:r w:rsidR="00BF30F9" w:rsidRPr="00370358">
              <w:rPr>
                <w:lang w:val="en-GB"/>
              </w:rPr>
              <w:t>copy</w:t>
            </w:r>
          </w:p>
          <w:p w14:paraId="7482B727" w14:textId="77777777" w:rsidR="000B5BF4" w:rsidRPr="00370358" w:rsidRDefault="000B5BF4" w:rsidP="00876D62">
            <w:pPr>
              <w:pStyle w:val="ListParagraph"/>
              <w:numPr>
                <w:ilvl w:val="0"/>
                <w:numId w:val="2"/>
              </w:numPr>
              <w:rPr>
                <w:lang w:val="en-GB"/>
              </w:rPr>
            </w:pPr>
            <w:r w:rsidRPr="00370358">
              <w:rPr>
                <w:lang w:val="en-GB"/>
              </w:rPr>
              <w:t>Typing up handwritten notes and flipcharts</w:t>
            </w:r>
          </w:p>
          <w:p w14:paraId="55B93613" w14:textId="77777777" w:rsidR="00876D62" w:rsidRPr="00370358" w:rsidRDefault="00876D62" w:rsidP="00876D62">
            <w:pPr>
              <w:pStyle w:val="ListParagraph"/>
              <w:numPr>
                <w:ilvl w:val="0"/>
                <w:numId w:val="2"/>
              </w:numPr>
              <w:rPr>
                <w:lang w:val="en-GB"/>
              </w:rPr>
            </w:pPr>
            <w:r w:rsidRPr="00370358">
              <w:rPr>
                <w:lang w:val="en-GB"/>
              </w:rPr>
              <w:t xml:space="preserve">Coding evidence (e.g. reading all </w:t>
            </w:r>
            <w:r w:rsidR="000B5BF4" w:rsidRPr="00370358">
              <w:rPr>
                <w:lang w:val="en-GB"/>
              </w:rPr>
              <w:t>evidence and marking it to show which research questions it relates to)</w:t>
            </w:r>
          </w:p>
          <w:p w14:paraId="3D5C47C0" w14:textId="77777777" w:rsidR="000B5BF4" w:rsidRPr="00370358" w:rsidRDefault="000B5BF4" w:rsidP="00876D62">
            <w:pPr>
              <w:pStyle w:val="ListParagraph"/>
              <w:numPr>
                <w:ilvl w:val="0"/>
                <w:numId w:val="2"/>
              </w:numPr>
              <w:rPr>
                <w:lang w:val="en-GB"/>
              </w:rPr>
            </w:pPr>
            <w:r w:rsidRPr="00370358">
              <w:rPr>
                <w:lang w:val="en-GB"/>
              </w:rPr>
              <w:t xml:space="preserve">Creating </w:t>
            </w:r>
            <w:r w:rsidR="009A7F4E" w:rsidRPr="00370358">
              <w:rPr>
                <w:lang w:val="en-GB"/>
              </w:rPr>
              <w:t xml:space="preserve">a </w:t>
            </w:r>
            <w:r w:rsidRPr="00370358">
              <w:rPr>
                <w:lang w:val="en-GB"/>
              </w:rPr>
              <w:t>data matrix (e.g. often we take all the coded snippets of evidence and organise them into a table according to research topics or emerging themes)</w:t>
            </w:r>
          </w:p>
          <w:p w14:paraId="18396A38" w14:textId="77777777" w:rsidR="00A65904" w:rsidRPr="00370358" w:rsidRDefault="00A65904" w:rsidP="00876D62">
            <w:pPr>
              <w:pStyle w:val="ListParagraph"/>
              <w:numPr>
                <w:ilvl w:val="0"/>
                <w:numId w:val="2"/>
              </w:numPr>
              <w:rPr>
                <w:lang w:val="en-GB"/>
              </w:rPr>
            </w:pPr>
            <w:r w:rsidRPr="00370358">
              <w:rPr>
                <w:lang w:val="en-GB"/>
              </w:rPr>
              <w:t>Developing initial lines of argument, highlighting possible recommendations, etc, for use when we start writing</w:t>
            </w:r>
          </w:p>
          <w:p w14:paraId="6DAC952C" w14:textId="77777777" w:rsidR="00876D62" w:rsidRPr="00370358" w:rsidRDefault="00876D62">
            <w:pPr>
              <w:rPr>
                <w:lang w:val="en-GB"/>
              </w:rPr>
            </w:pPr>
          </w:p>
        </w:tc>
      </w:tr>
      <w:tr w:rsidR="005E00C4" w:rsidRPr="00370358" w14:paraId="6D344936" w14:textId="77777777" w:rsidTr="007769BE">
        <w:tc>
          <w:tcPr>
            <w:tcW w:w="2263" w:type="dxa"/>
            <w:vAlign w:val="center"/>
          </w:tcPr>
          <w:p w14:paraId="0889B78A" w14:textId="77777777" w:rsidR="005E00C4" w:rsidRPr="007769BE" w:rsidRDefault="00A65904">
            <w:pPr>
              <w:rPr>
                <w:b/>
                <w:color w:val="002060"/>
                <w:lang w:val="en-GB"/>
              </w:rPr>
            </w:pPr>
            <w:r w:rsidRPr="007769BE">
              <w:rPr>
                <w:b/>
                <w:color w:val="002060"/>
                <w:lang w:val="en-GB"/>
              </w:rPr>
              <w:lastRenderedPageBreak/>
              <w:t>Literature reviews</w:t>
            </w:r>
          </w:p>
        </w:tc>
        <w:tc>
          <w:tcPr>
            <w:tcW w:w="3686" w:type="dxa"/>
            <w:vAlign w:val="center"/>
          </w:tcPr>
          <w:p w14:paraId="2652E022" w14:textId="77777777" w:rsidR="005E00C4" w:rsidRPr="00370358" w:rsidRDefault="00A65904">
            <w:pPr>
              <w:rPr>
                <w:lang w:val="en-GB"/>
              </w:rPr>
            </w:pPr>
            <w:r w:rsidRPr="00370358">
              <w:rPr>
                <w:lang w:val="en-GB"/>
              </w:rPr>
              <w:t>Average reading speed is co</w:t>
            </w:r>
            <w:r w:rsidR="00370358">
              <w:rPr>
                <w:lang w:val="en-GB"/>
              </w:rPr>
              <w:t>nsidered to be 200 words/minute (based on reading English as your mother tongue)</w:t>
            </w:r>
          </w:p>
          <w:p w14:paraId="546D3844" w14:textId="77777777" w:rsidR="00A65904" w:rsidRPr="00370358" w:rsidRDefault="00A65904">
            <w:pPr>
              <w:rPr>
                <w:lang w:val="en-GB"/>
              </w:rPr>
            </w:pPr>
          </w:p>
          <w:p w14:paraId="7D146037" w14:textId="77777777" w:rsidR="00A65904" w:rsidRPr="00370358" w:rsidRDefault="00A65904">
            <w:pPr>
              <w:rPr>
                <w:lang w:val="en-GB"/>
              </w:rPr>
            </w:pPr>
            <w:r w:rsidRPr="00370358">
              <w:rPr>
                <w:lang w:val="en-GB"/>
              </w:rPr>
              <w:t>BUT – when we are reading for a literature review we are not just reading for fun. We need to identify salient data/quotations; understand technical information; cross-reference with other things we have read; copy/paste sections into our notes or data matrix, and so on. Therefore we cannot assume 200 words/min.</w:t>
            </w:r>
          </w:p>
          <w:p w14:paraId="11BC242E" w14:textId="77777777" w:rsidR="00A65904" w:rsidRPr="00370358" w:rsidRDefault="00A65904">
            <w:pPr>
              <w:rPr>
                <w:lang w:val="en-GB"/>
              </w:rPr>
            </w:pPr>
          </w:p>
          <w:p w14:paraId="79C4B879" w14:textId="77777777" w:rsidR="00A65904" w:rsidRPr="00370358" w:rsidRDefault="00A65904">
            <w:pPr>
              <w:rPr>
                <w:lang w:val="en-GB"/>
              </w:rPr>
            </w:pPr>
            <w:r w:rsidRPr="00370358">
              <w:rPr>
                <w:lang w:val="en-GB"/>
              </w:rPr>
              <w:t>If we assume – maximum – 100 words/min we can read the following:</w:t>
            </w:r>
          </w:p>
          <w:p w14:paraId="0AE5E9E7" w14:textId="77777777" w:rsidR="00A65904" w:rsidRPr="00370358" w:rsidRDefault="00A65904">
            <w:pPr>
              <w:rPr>
                <w:lang w:val="en-GB"/>
              </w:rPr>
            </w:pPr>
          </w:p>
          <w:p w14:paraId="314B04C8" w14:textId="77777777" w:rsidR="00A65904" w:rsidRPr="00370358" w:rsidRDefault="00A65904">
            <w:pPr>
              <w:rPr>
                <w:lang w:val="en-GB"/>
              </w:rPr>
            </w:pPr>
            <w:r w:rsidRPr="00370358">
              <w:rPr>
                <w:lang w:val="en-GB"/>
              </w:rPr>
              <w:t xml:space="preserve">6,000 words (15 </w:t>
            </w:r>
            <w:r w:rsidR="009A7F4E" w:rsidRPr="00370358">
              <w:rPr>
                <w:lang w:val="en-GB"/>
              </w:rPr>
              <w:t xml:space="preserve">x </w:t>
            </w:r>
            <w:r w:rsidRPr="00370358">
              <w:rPr>
                <w:lang w:val="en-GB"/>
              </w:rPr>
              <w:t>A4 pages) an hour</w:t>
            </w:r>
          </w:p>
          <w:p w14:paraId="26033989" w14:textId="77777777" w:rsidR="00A65904" w:rsidRPr="00370358" w:rsidRDefault="00A65904">
            <w:pPr>
              <w:rPr>
                <w:lang w:val="en-GB"/>
              </w:rPr>
            </w:pPr>
            <w:r w:rsidRPr="00370358">
              <w:rPr>
                <w:lang w:val="en-GB"/>
              </w:rPr>
              <w:t>42,000 words (105 pages) a day</w:t>
            </w:r>
          </w:p>
        </w:tc>
        <w:tc>
          <w:tcPr>
            <w:tcW w:w="8080" w:type="dxa"/>
            <w:vAlign w:val="center"/>
          </w:tcPr>
          <w:p w14:paraId="64C2FE2E" w14:textId="77777777" w:rsidR="005E00C4" w:rsidRPr="00370358" w:rsidRDefault="00A65904">
            <w:pPr>
              <w:rPr>
                <w:lang w:val="en-GB"/>
              </w:rPr>
            </w:pPr>
            <w:r w:rsidRPr="00370358">
              <w:rPr>
                <w:lang w:val="en-GB"/>
              </w:rPr>
              <w:t>Have you heard the question “how long is a piece of string?”! This is what a literature review is like. It is very hard for us to quantify a lit review without knowing the boundaries. We need to know:</w:t>
            </w:r>
          </w:p>
          <w:p w14:paraId="279E1A81" w14:textId="77777777" w:rsidR="00A65904" w:rsidRPr="00370358" w:rsidRDefault="00A65904" w:rsidP="00A65904">
            <w:pPr>
              <w:pStyle w:val="ListParagraph"/>
              <w:numPr>
                <w:ilvl w:val="0"/>
                <w:numId w:val="3"/>
              </w:numPr>
              <w:rPr>
                <w:lang w:val="en-GB"/>
              </w:rPr>
            </w:pPr>
            <w:r w:rsidRPr="00370358">
              <w:rPr>
                <w:lang w:val="en-GB"/>
              </w:rPr>
              <w:t>Are we just reading organi</w:t>
            </w:r>
            <w:r w:rsidR="009A7F4E" w:rsidRPr="00370358">
              <w:rPr>
                <w:lang w:val="en-GB"/>
              </w:rPr>
              <w:t>s</w:t>
            </w:r>
            <w:r w:rsidRPr="00370358">
              <w:rPr>
                <w:lang w:val="en-GB"/>
              </w:rPr>
              <w:t>ational documents (reports, proposals</w:t>
            </w:r>
            <w:r w:rsidR="009A7F4E" w:rsidRPr="00370358">
              <w:rPr>
                <w:lang w:val="en-GB"/>
              </w:rPr>
              <w:t>,</w:t>
            </w:r>
            <w:r w:rsidRPr="00370358">
              <w:rPr>
                <w:lang w:val="en-GB"/>
              </w:rPr>
              <w:t xml:space="preserve"> etc) that the client will give to us?</w:t>
            </w:r>
          </w:p>
          <w:p w14:paraId="776BA100" w14:textId="77777777" w:rsidR="00A65904" w:rsidRPr="00370358" w:rsidRDefault="009A7F4E" w:rsidP="00A65904">
            <w:pPr>
              <w:pStyle w:val="ListParagraph"/>
              <w:numPr>
                <w:ilvl w:val="0"/>
                <w:numId w:val="3"/>
              </w:numPr>
              <w:rPr>
                <w:lang w:val="en-GB"/>
              </w:rPr>
            </w:pPr>
            <w:r w:rsidRPr="00370358">
              <w:rPr>
                <w:lang w:val="en-GB"/>
              </w:rPr>
              <w:t>Or d</w:t>
            </w:r>
            <w:r w:rsidR="00A65904" w:rsidRPr="00370358">
              <w:rPr>
                <w:lang w:val="en-GB"/>
              </w:rPr>
              <w:t xml:space="preserve">o we </w:t>
            </w:r>
            <w:r w:rsidRPr="00370358">
              <w:rPr>
                <w:lang w:val="en-GB"/>
              </w:rPr>
              <w:t xml:space="preserve">also </w:t>
            </w:r>
            <w:r w:rsidR="00A65904" w:rsidRPr="00370358">
              <w:rPr>
                <w:lang w:val="en-GB"/>
              </w:rPr>
              <w:t>need to do substantial searching for document</w:t>
            </w:r>
            <w:r w:rsidRPr="00370358">
              <w:rPr>
                <w:lang w:val="en-GB"/>
              </w:rPr>
              <w:t>s</w:t>
            </w:r>
            <w:r w:rsidR="00A65904" w:rsidRPr="00370358">
              <w:rPr>
                <w:lang w:val="en-GB"/>
              </w:rPr>
              <w:t xml:space="preserve"> online or contacting third parties </w:t>
            </w:r>
            <w:r w:rsidR="00370358">
              <w:rPr>
                <w:lang w:val="en-GB"/>
              </w:rPr>
              <w:t>to identify or gain access to</w:t>
            </w:r>
            <w:r w:rsidR="00A65904" w:rsidRPr="00370358">
              <w:rPr>
                <w:lang w:val="en-GB"/>
              </w:rPr>
              <w:t xml:space="preserve"> materials?</w:t>
            </w:r>
          </w:p>
          <w:p w14:paraId="770C6A8B" w14:textId="77777777" w:rsidR="00A65904" w:rsidRPr="00370358" w:rsidRDefault="00A65904" w:rsidP="00A65904">
            <w:pPr>
              <w:pStyle w:val="ListParagraph"/>
              <w:numPr>
                <w:ilvl w:val="0"/>
                <w:numId w:val="3"/>
              </w:numPr>
              <w:rPr>
                <w:lang w:val="en-GB"/>
              </w:rPr>
            </w:pPr>
            <w:r w:rsidRPr="00370358">
              <w:rPr>
                <w:lang w:val="en-GB"/>
              </w:rPr>
              <w:t>Do we need to access academic library collections?</w:t>
            </w:r>
          </w:p>
          <w:p w14:paraId="326045EA" w14:textId="77777777" w:rsidR="00A65904" w:rsidRDefault="00A65904">
            <w:pPr>
              <w:rPr>
                <w:lang w:val="en-GB"/>
              </w:rPr>
            </w:pPr>
          </w:p>
          <w:p w14:paraId="3266FFBF" w14:textId="77777777" w:rsidR="00370358" w:rsidRDefault="00370358">
            <w:pPr>
              <w:rPr>
                <w:lang w:val="en-GB"/>
              </w:rPr>
            </w:pPr>
            <w:r>
              <w:rPr>
                <w:lang w:val="en-GB"/>
              </w:rPr>
              <w:t>Extra time is clearly needed if we have to search for documents, rather than just reading materials we are given.</w:t>
            </w:r>
          </w:p>
          <w:p w14:paraId="346DFEC8" w14:textId="77777777" w:rsidR="00370358" w:rsidRPr="00370358" w:rsidRDefault="00370358">
            <w:pPr>
              <w:rPr>
                <w:lang w:val="en-GB"/>
              </w:rPr>
            </w:pPr>
          </w:p>
          <w:p w14:paraId="7AD40190" w14:textId="77777777" w:rsidR="00A65904" w:rsidRPr="00370358" w:rsidRDefault="00A65904">
            <w:pPr>
              <w:rPr>
                <w:lang w:val="en-GB"/>
              </w:rPr>
            </w:pPr>
            <w:r w:rsidRPr="00370358">
              <w:rPr>
                <w:lang w:val="en-GB"/>
              </w:rPr>
              <w:t xml:space="preserve">Using the calculations in the left column, it </w:t>
            </w:r>
            <w:r w:rsidR="005D581B" w:rsidRPr="00370358">
              <w:rPr>
                <w:lang w:val="en-GB"/>
              </w:rPr>
              <w:t>may</w:t>
            </w:r>
            <w:r w:rsidRPr="00370358">
              <w:rPr>
                <w:lang w:val="en-GB"/>
              </w:rPr>
              <w:t xml:space="preserve"> fair to expect a consultant to read (and digest and make notes on), for instance, two 50-page documents a day.</w:t>
            </w:r>
          </w:p>
          <w:p w14:paraId="324CF962" w14:textId="77777777" w:rsidR="00A65904" w:rsidRPr="00370358" w:rsidRDefault="00A65904">
            <w:pPr>
              <w:rPr>
                <w:lang w:val="en-GB"/>
              </w:rPr>
            </w:pPr>
          </w:p>
          <w:p w14:paraId="4E07F90C" w14:textId="77777777" w:rsidR="00A65904" w:rsidRPr="00370358" w:rsidRDefault="00A65904">
            <w:pPr>
              <w:rPr>
                <w:lang w:val="en-GB"/>
              </w:rPr>
            </w:pPr>
            <w:r w:rsidRPr="00370358">
              <w:rPr>
                <w:lang w:val="en-GB"/>
              </w:rPr>
              <w:t xml:space="preserve">Often we are presented with dozens of </w:t>
            </w:r>
            <w:r w:rsidR="00370358">
              <w:rPr>
                <w:lang w:val="en-GB"/>
              </w:rPr>
              <w:t xml:space="preserve">organisational </w:t>
            </w:r>
            <w:r w:rsidRPr="00370358">
              <w:rPr>
                <w:lang w:val="en-GB"/>
              </w:rPr>
              <w:t>documents and given</w:t>
            </w:r>
            <w:r w:rsidR="00BF30F9" w:rsidRPr="00370358">
              <w:rPr>
                <w:lang w:val="en-GB"/>
              </w:rPr>
              <w:t>, say,</w:t>
            </w:r>
            <w:r w:rsidRPr="00370358">
              <w:rPr>
                <w:lang w:val="en-GB"/>
              </w:rPr>
              <w:t xml:space="preserve"> 2 days to review them. In </w:t>
            </w:r>
            <w:r w:rsidR="00BF30F9" w:rsidRPr="00370358">
              <w:rPr>
                <w:lang w:val="en-GB"/>
              </w:rPr>
              <w:t>such</w:t>
            </w:r>
            <w:r w:rsidRPr="00370358">
              <w:rPr>
                <w:lang w:val="en-GB"/>
              </w:rPr>
              <w:t xml:space="preserve"> circumstances we will not be able to do thorough literature reviewing. Instead we may just:</w:t>
            </w:r>
          </w:p>
          <w:p w14:paraId="22EA1009" w14:textId="77777777" w:rsidR="00A65904" w:rsidRPr="00370358" w:rsidRDefault="00A65904" w:rsidP="00BF30F9">
            <w:pPr>
              <w:pStyle w:val="ListParagraph"/>
              <w:numPr>
                <w:ilvl w:val="0"/>
                <w:numId w:val="4"/>
              </w:numPr>
              <w:rPr>
                <w:lang w:val="en-GB"/>
              </w:rPr>
            </w:pPr>
            <w:r w:rsidRPr="00370358">
              <w:rPr>
                <w:lang w:val="en-GB"/>
              </w:rPr>
              <w:t>Word search to find if/where key terms are mentioned</w:t>
            </w:r>
            <w:r w:rsidR="00BF30F9" w:rsidRPr="00370358">
              <w:rPr>
                <w:lang w:val="en-GB"/>
              </w:rPr>
              <w:t>, and then read the lines, paragraphs or page where these terms appear</w:t>
            </w:r>
            <w:r w:rsidR="005D581B" w:rsidRPr="00370358">
              <w:rPr>
                <w:lang w:val="en-GB"/>
              </w:rPr>
              <w:t>;</w:t>
            </w:r>
          </w:p>
          <w:p w14:paraId="0875F879" w14:textId="77777777" w:rsidR="00A65904" w:rsidRPr="00370358" w:rsidRDefault="00A65904" w:rsidP="00BF30F9">
            <w:pPr>
              <w:pStyle w:val="ListParagraph"/>
              <w:numPr>
                <w:ilvl w:val="0"/>
                <w:numId w:val="4"/>
              </w:numPr>
              <w:rPr>
                <w:lang w:val="en-GB"/>
              </w:rPr>
            </w:pPr>
            <w:r w:rsidRPr="00370358">
              <w:rPr>
                <w:lang w:val="en-GB"/>
              </w:rPr>
              <w:t>Select chapters that seem most relevant</w:t>
            </w:r>
            <w:r w:rsidR="005D581B" w:rsidRPr="00370358">
              <w:rPr>
                <w:lang w:val="en-GB"/>
              </w:rPr>
              <w:t>;</w:t>
            </w:r>
          </w:p>
          <w:p w14:paraId="30C9ED36" w14:textId="77777777" w:rsidR="00A65904" w:rsidRPr="00370358" w:rsidRDefault="00A65904" w:rsidP="00BF30F9">
            <w:pPr>
              <w:pStyle w:val="ListParagraph"/>
              <w:numPr>
                <w:ilvl w:val="0"/>
                <w:numId w:val="4"/>
              </w:numPr>
              <w:rPr>
                <w:lang w:val="en-GB"/>
              </w:rPr>
            </w:pPr>
            <w:r w:rsidRPr="00370358">
              <w:rPr>
                <w:lang w:val="en-GB"/>
              </w:rPr>
              <w:t>Rea</w:t>
            </w:r>
            <w:r w:rsidR="00BF30F9" w:rsidRPr="00370358">
              <w:rPr>
                <w:lang w:val="en-GB"/>
              </w:rPr>
              <w:t>d</w:t>
            </w:r>
            <w:r w:rsidRPr="00370358">
              <w:rPr>
                <w:lang w:val="en-GB"/>
              </w:rPr>
              <w:t xml:space="preserve"> executive summaries, recommendations and conclusions</w:t>
            </w:r>
            <w:r w:rsidR="005D581B" w:rsidRPr="00370358">
              <w:rPr>
                <w:lang w:val="en-GB"/>
              </w:rPr>
              <w:t>.</w:t>
            </w:r>
          </w:p>
          <w:p w14:paraId="4D9DED62" w14:textId="77777777" w:rsidR="00BF30F9" w:rsidRPr="00370358" w:rsidRDefault="00BF30F9" w:rsidP="00BF30F9">
            <w:pPr>
              <w:rPr>
                <w:lang w:val="en-GB"/>
              </w:rPr>
            </w:pPr>
          </w:p>
          <w:p w14:paraId="3EA8AE5B" w14:textId="77777777" w:rsidR="00BF30F9" w:rsidRPr="00370358" w:rsidRDefault="00BF30F9" w:rsidP="00BF30F9">
            <w:pPr>
              <w:rPr>
                <w:lang w:val="en-GB"/>
              </w:rPr>
            </w:pPr>
            <w:r w:rsidRPr="00370358">
              <w:rPr>
                <w:lang w:val="en-GB"/>
              </w:rPr>
              <w:t xml:space="preserve">It is vital to remember that if a written report </w:t>
            </w:r>
            <w:r w:rsidR="005D581B" w:rsidRPr="00370358">
              <w:rPr>
                <w:lang w:val="en-GB"/>
              </w:rPr>
              <w:t>of</w:t>
            </w:r>
            <w:r w:rsidRPr="00370358">
              <w:rPr>
                <w:lang w:val="en-GB"/>
              </w:rPr>
              <w:t xml:space="preserve"> the literature review</w:t>
            </w:r>
            <w:r w:rsidR="005D581B" w:rsidRPr="00370358">
              <w:rPr>
                <w:lang w:val="en-GB"/>
              </w:rPr>
              <w:t xml:space="preserve"> findings</w:t>
            </w:r>
            <w:r w:rsidRPr="00370358">
              <w:rPr>
                <w:lang w:val="en-GB"/>
              </w:rPr>
              <w:t xml:space="preserve"> is needed, then this requires additional days, on top of the </w:t>
            </w:r>
            <w:r w:rsidR="00370358">
              <w:rPr>
                <w:lang w:val="en-GB"/>
              </w:rPr>
              <w:t>searching/</w:t>
            </w:r>
            <w:r w:rsidRPr="00370358">
              <w:rPr>
                <w:lang w:val="en-GB"/>
              </w:rPr>
              <w:t>reading/analy</w:t>
            </w:r>
            <w:r w:rsidR="005D581B" w:rsidRPr="00370358">
              <w:rPr>
                <w:lang w:val="en-GB"/>
              </w:rPr>
              <w:t>s</w:t>
            </w:r>
            <w:r w:rsidRPr="00370358">
              <w:rPr>
                <w:lang w:val="en-GB"/>
              </w:rPr>
              <w:t>ing time. See below for details of report writing speeds.</w:t>
            </w:r>
          </w:p>
          <w:p w14:paraId="6835A628" w14:textId="77777777" w:rsidR="005D581B" w:rsidRPr="00370358" w:rsidRDefault="005D581B" w:rsidP="00BF30F9">
            <w:pPr>
              <w:rPr>
                <w:lang w:val="en-GB"/>
              </w:rPr>
            </w:pPr>
          </w:p>
        </w:tc>
      </w:tr>
      <w:tr w:rsidR="005E00C4" w:rsidRPr="00370358" w14:paraId="247E2680" w14:textId="77777777" w:rsidTr="007769BE">
        <w:tc>
          <w:tcPr>
            <w:tcW w:w="2263" w:type="dxa"/>
            <w:vAlign w:val="center"/>
          </w:tcPr>
          <w:p w14:paraId="09E9800D" w14:textId="77777777" w:rsidR="005E00C4" w:rsidRPr="007769BE" w:rsidRDefault="005E00C4">
            <w:pPr>
              <w:rPr>
                <w:b/>
                <w:color w:val="002060"/>
                <w:lang w:val="en-GB"/>
              </w:rPr>
            </w:pPr>
            <w:r w:rsidRPr="007769BE">
              <w:rPr>
                <w:b/>
                <w:color w:val="002060"/>
                <w:lang w:val="en-GB"/>
              </w:rPr>
              <w:lastRenderedPageBreak/>
              <w:t>Report writing</w:t>
            </w:r>
          </w:p>
        </w:tc>
        <w:tc>
          <w:tcPr>
            <w:tcW w:w="3686" w:type="dxa"/>
            <w:vAlign w:val="center"/>
          </w:tcPr>
          <w:p w14:paraId="5DE227B2" w14:textId="77777777" w:rsidR="005E00C4" w:rsidRPr="00370358" w:rsidRDefault="005E00C4">
            <w:pPr>
              <w:rPr>
                <w:lang w:val="en-GB"/>
              </w:rPr>
            </w:pPr>
            <w:r w:rsidRPr="00370358">
              <w:rPr>
                <w:lang w:val="en-GB"/>
              </w:rPr>
              <w:t>2</w:t>
            </w:r>
            <w:r w:rsidR="005D581B" w:rsidRPr="00370358">
              <w:rPr>
                <w:lang w:val="en-GB"/>
              </w:rPr>
              <w:t>,</w:t>
            </w:r>
            <w:r w:rsidRPr="00370358">
              <w:rPr>
                <w:lang w:val="en-GB"/>
              </w:rPr>
              <w:t>000 words a day</w:t>
            </w:r>
            <w:r w:rsidR="005D581B" w:rsidRPr="00370358">
              <w:rPr>
                <w:lang w:val="en-GB"/>
              </w:rPr>
              <w:t xml:space="preserve"> is the average writing speed that we </w:t>
            </w:r>
            <w:r w:rsidR="008406FE">
              <w:rPr>
                <w:lang w:val="en-GB"/>
              </w:rPr>
              <w:t>aim for</w:t>
            </w:r>
          </w:p>
          <w:p w14:paraId="4819C19D" w14:textId="77777777" w:rsidR="005E00C4" w:rsidRPr="00370358" w:rsidRDefault="005E00C4">
            <w:pPr>
              <w:rPr>
                <w:lang w:val="en-GB"/>
              </w:rPr>
            </w:pPr>
          </w:p>
          <w:p w14:paraId="1F2577BB" w14:textId="77777777" w:rsidR="005E00C4" w:rsidRPr="00370358" w:rsidRDefault="005E00C4">
            <w:pPr>
              <w:rPr>
                <w:lang w:val="en-GB"/>
              </w:rPr>
            </w:pPr>
            <w:r w:rsidRPr="00370358">
              <w:rPr>
                <w:lang w:val="en-GB"/>
              </w:rPr>
              <w:t>That means</w:t>
            </w:r>
            <w:r w:rsidR="005D581B" w:rsidRPr="00370358">
              <w:rPr>
                <w:lang w:val="en-GB"/>
              </w:rPr>
              <w:t xml:space="preserve"> writing</w:t>
            </w:r>
            <w:r w:rsidRPr="00370358">
              <w:rPr>
                <w:lang w:val="en-GB"/>
              </w:rPr>
              <w:t xml:space="preserve"> a 50-page (20,000 word report) report would </w:t>
            </w:r>
            <w:r w:rsidR="005D581B" w:rsidRPr="00370358">
              <w:rPr>
                <w:lang w:val="en-GB"/>
              </w:rPr>
              <w:t>take</w:t>
            </w:r>
            <w:r w:rsidRPr="00370358">
              <w:rPr>
                <w:lang w:val="en-GB"/>
              </w:rPr>
              <w:t xml:space="preserve"> 10 days.</w:t>
            </w:r>
          </w:p>
          <w:p w14:paraId="7B6F16A6" w14:textId="77777777" w:rsidR="005E00C4" w:rsidRPr="00370358" w:rsidRDefault="005E00C4">
            <w:pPr>
              <w:rPr>
                <w:lang w:val="en-GB"/>
              </w:rPr>
            </w:pPr>
          </w:p>
          <w:p w14:paraId="6FC4D6B6" w14:textId="77777777" w:rsidR="005E00C4" w:rsidRPr="00370358" w:rsidRDefault="005E00C4">
            <w:pPr>
              <w:rPr>
                <w:lang w:val="en-GB"/>
              </w:rPr>
            </w:pPr>
            <w:r w:rsidRPr="00370358">
              <w:rPr>
                <w:lang w:val="en-GB"/>
              </w:rPr>
              <w:t>This may not necessarily include final editing and proofreading which should always be budgeted for separately</w:t>
            </w:r>
          </w:p>
          <w:p w14:paraId="6D6E006C" w14:textId="77777777" w:rsidR="005E00C4" w:rsidRPr="00370358" w:rsidRDefault="005E00C4">
            <w:pPr>
              <w:rPr>
                <w:lang w:val="en-GB"/>
              </w:rPr>
            </w:pPr>
          </w:p>
        </w:tc>
        <w:tc>
          <w:tcPr>
            <w:tcW w:w="8080" w:type="dxa"/>
            <w:vAlign w:val="center"/>
          </w:tcPr>
          <w:p w14:paraId="30131643" w14:textId="77777777" w:rsidR="008406FE" w:rsidRDefault="005E00C4">
            <w:pPr>
              <w:rPr>
                <w:lang w:val="en-GB"/>
              </w:rPr>
            </w:pPr>
            <w:r w:rsidRPr="00370358">
              <w:rPr>
                <w:lang w:val="en-GB"/>
              </w:rPr>
              <w:t xml:space="preserve">This is based on an average writing speed that is commonly used in the publications industry. Obviously, someone writing a novel (creating a story from their imagination) may write substantially faster, but report writing usually involves a great deal of reference to data and other sources, </w:t>
            </w:r>
            <w:r w:rsidR="005D581B" w:rsidRPr="00370358">
              <w:rPr>
                <w:lang w:val="en-GB"/>
              </w:rPr>
              <w:t xml:space="preserve">and requires plenty of thinking time, </w:t>
            </w:r>
            <w:r w:rsidRPr="00370358">
              <w:rPr>
                <w:lang w:val="en-GB"/>
              </w:rPr>
              <w:t>so it is not just ‘pure’ writing and therefore happens at a slower pace</w:t>
            </w:r>
            <w:r w:rsidR="005D581B" w:rsidRPr="00370358">
              <w:rPr>
                <w:lang w:val="en-GB"/>
              </w:rPr>
              <w:t xml:space="preserve">. </w:t>
            </w:r>
          </w:p>
          <w:p w14:paraId="6749D8E3" w14:textId="77777777" w:rsidR="008406FE" w:rsidRDefault="008406FE">
            <w:pPr>
              <w:rPr>
                <w:lang w:val="en-GB"/>
              </w:rPr>
            </w:pPr>
          </w:p>
          <w:p w14:paraId="1712606C" w14:textId="77777777" w:rsidR="005E00C4" w:rsidRDefault="005D581B">
            <w:pPr>
              <w:rPr>
                <w:lang w:val="en-GB"/>
              </w:rPr>
            </w:pPr>
            <w:r w:rsidRPr="00370358">
              <w:rPr>
                <w:lang w:val="en-GB"/>
              </w:rPr>
              <w:t>It is vital to remember that thinking time is a valid and indeed essential part of any research, analysis and writing process.</w:t>
            </w:r>
          </w:p>
          <w:p w14:paraId="3709CE8D" w14:textId="77777777" w:rsidR="00FF769B" w:rsidRDefault="00FF769B">
            <w:pPr>
              <w:rPr>
                <w:lang w:val="en-GB"/>
              </w:rPr>
            </w:pPr>
          </w:p>
          <w:p w14:paraId="0E45BD5C" w14:textId="77777777" w:rsidR="00FF769B" w:rsidRPr="00370358" w:rsidRDefault="00FF769B">
            <w:pPr>
              <w:rPr>
                <w:lang w:val="en-GB"/>
              </w:rPr>
            </w:pPr>
            <w:r>
              <w:rPr>
                <w:lang w:val="en-GB"/>
              </w:rPr>
              <w:t>Also remember - the writer of a report is not always in the best position to edit and proofread their own work.</w:t>
            </w:r>
          </w:p>
        </w:tc>
      </w:tr>
      <w:tr w:rsidR="005E00C4" w:rsidRPr="00370358" w14:paraId="25008A22" w14:textId="77777777" w:rsidTr="007769BE">
        <w:tc>
          <w:tcPr>
            <w:tcW w:w="2263" w:type="dxa"/>
            <w:vAlign w:val="center"/>
          </w:tcPr>
          <w:p w14:paraId="1697B932" w14:textId="77777777" w:rsidR="005E00C4" w:rsidRPr="007769BE" w:rsidRDefault="005E00C4">
            <w:pPr>
              <w:rPr>
                <w:b/>
                <w:color w:val="002060"/>
                <w:lang w:val="en-GB"/>
              </w:rPr>
            </w:pPr>
            <w:r w:rsidRPr="007769BE">
              <w:rPr>
                <w:b/>
                <w:color w:val="002060"/>
                <w:lang w:val="en-GB"/>
              </w:rPr>
              <w:t xml:space="preserve">Substantial editing </w:t>
            </w:r>
          </w:p>
        </w:tc>
        <w:tc>
          <w:tcPr>
            <w:tcW w:w="3686" w:type="dxa"/>
            <w:vAlign w:val="center"/>
          </w:tcPr>
          <w:p w14:paraId="55A86B96" w14:textId="77777777" w:rsidR="005E00C4" w:rsidRPr="00370358" w:rsidRDefault="005E00C4">
            <w:pPr>
              <w:rPr>
                <w:lang w:val="en-GB"/>
              </w:rPr>
            </w:pPr>
            <w:r w:rsidRPr="00370358">
              <w:rPr>
                <w:lang w:val="en-GB"/>
              </w:rPr>
              <w:t>1</w:t>
            </w:r>
            <w:r w:rsidR="005D581B" w:rsidRPr="00370358">
              <w:rPr>
                <w:lang w:val="en-GB"/>
              </w:rPr>
              <w:t>,</w:t>
            </w:r>
            <w:r w:rsidRPr="00370358">
              <w:rPr>
                <w:lang w:val="en-GB"/>
              </w:rPr>
              <w:t>000 words an hour</w:t>
            </w:r>
          </w:p>
          <w:p w14:paraId="39342AB7" w14:textId="77777777" w:rsidR="005E00C4" w:rsidRPr="00370358" w:rsidRDefault="005E00C4">
            <w:pPr>
              <w:rPr>
                <w:lang w:val="en-GB"/>
              </w:rPr>
            </w:pPr>
          </w:p>
          <w:p w14:paraId="2157846D" w14:textId="77777777" w:rsidR="005E00C4" w:rsidRPr="00370358" w:rsidRDefault="005E00C4">
            <w:pPr>
              <w:rPr>
                <w:lang w:val="en-GB"/>
              </w:rPr>
            </w:pPr>
            <w:r w:rsidRPr="00370358">
              <w:rPr>
                <w:lang w:val="en-GB"/>
              </w:rPr>
              <w:t xml:space="preserve">This means to edit a 50-page </w:t>
            </w:r>
            <w:r w:rsidR="00876D62" w:rsidRPr="00370358">
              <w:rPr>
                <w:lang w:val="en-GB"/>
              </w:rPr>
              <w:t xml:space="preserve">(20,000 word) </w:t>
            </w:r>
            <w:r w:rsidRPr="00370358">
              <w:rPr>
                <w:lang w:val="en-GB"/>
              </w:rPr>
              <w:t xml:space="preserve">document may take </w:t>
            </w:r>
            <w:r w:rsidR="00876D62" w:rsidRPr="00370358">
              <w:rPr>
                <w:lang w:val="en-GB"/>
              </w:rPr>
              <w:t>20 hours (3 days)</w:t>
            </w:r>
            <w:r w:rsidR="005D581B" w:rsidRPr="00370358">
              <w:rPr>
                <w:lang w:val="en-GB"/>
              </w:rPr>
              <w:t xml:space="preserve"> for the first round of editing.</w:t>
            </w:r>
          </w:p>
        </w:tc>
        <w:tc>
          <w:tcPr>
            <w:tcW w:w="8080" w:type="dxa"/>
            <w:vAlign w:val="center"/>
          </w:tcPr>
          <w:p w14:paraId="35800A30" w14:textId="77777777" w:rsidR="005E00C4" w:rsidRPr="00370358" w:rsidRDefault="005E00C4">
            <w:pPr>
              <w:rPr>
                <w:lang w:val="en-GB"/>
              </w:rPr>
            </w:pPr>
            <w:r w:rsidRPr="00370358">
              <w:rPr>
                <w:lang w:val="en-GB"/>
              </w:rPr>
              <w:t xml:space="preserve">Substantial editing is when we re-organise content, rewrite </w:t>
            </w:r>
            <w:r w:rsidR="00876D62" w:rsidRPr="00370358">
              <w:rPr>
                <w:lang w:val="en-GB"/>
              </w:rPr>
              <w:t xml:space="preserve">sections of </w:t>
            </w:r>
            <w:r w:rsidRPr="00370358">
              <w:rPr>
                <w:lang w:val="en-GB"/>
              </w:rPr>
              <w:t>text that is badly written, insert new text/explanations. In some cases it can involve a complete re-write, so that the evidence is the same but it is presented totally differently.</w:t>
            </w:r>
          </w:p>
          <w:p w14:paraId="0C139CF2" w14:textId="77777777" w:rsidR="005E00C4" w:rsidRPr="00370358" w:rsidRDefault="005E00C4">
            <w:pPr>
              <w:rPr>
                <w:lang w:val="en-GB"/>
              </w:rPr>
            </w:pPr>
          </w:p>
          <w:p w14:paraId="6778AAA8" w14:textId="77777777" w:rsidR="005E00C4" w:rsidRDefault="005E00C4">
            <w:pPr>
              <w:rPr>
                <w:lang w:val="en-GB"/>
              </w:rPr>
            </w:pPr>
            <w:r w:rsidRPr="00370358">
              <w:rPr>
                <w:lang w:val="en-GB"/>
              </w:rPr>
              <w:t>It is not possible to estimate accurately as each document is unique, in terms of the standard of writing and complexity of technical content.</w:t>
            </w:r>
            <w:r w:rsidR="00876D62" w:rsidRPr="00370358">
              <w:rPr>
                <w:lang w:val="en-GB"/>
              </w:rPr>
              <w:t xml:space="preserve"> Therefore</w:t>
            </w:r>
            <w:r w:rsidR="005D581B" w:rsidRPr="00370358">
              <w:rPr>
                <w:lang w:val="en-GB"/>
              </w:rPr>
              <w:t>,</w:t>
            </w:r>
            <w:r w:rsidR="00876D62" w:rsidRPr="00370358">
              <w:rPr>
                <w:lang w:val="en-GB"/>
              </w:rPr>
              <w:t xml:space="preserve"> a substantial edit could take much longer than estimated here, if the original text is in very poor condition.</w:t>
            </w:r>
          </w:p>
          <w:p w14:paraId="1B37D875" w14:textId="77777777" w:rsidR="00FF769B" w:rsidRDefault="00FF769B">
            <w:pPr>
              <w:rPr>
                <w:lang w:val="en-GB"/>
              </w:rPr>
            </w:pPr>
          </w:p>
          <w:p w14:paraId="4877C9C9" w14:textId="77777777" w:rsidR="00FF769B" w:rsidRPr="00370358" w:rsidRDefault="00FF769B">
            <w:pPr>
              <w:rPr>
                <w:lang w:val="en-GB"/>
              </w:rPr>
            </w:pPr>
            <w:r>
              <w:rPr>
                <w:lang w:val="en-GB"/>
              </w:rPr>
              <w:t>Most substantial editing work needs more than one round of editing. Therefore, budgets should be calculated on the basis of 2 or more rounds of editing, with client review in between. Second and subsequent rounds of editing should ideally be done at a faster speed than the first round, however.</w:t>
            </w:r>
          </w:p>
          <w:p w14:paraId="3684F039" w14:textId="77777777" w:rsidR="005D581B" w:rsidRPr="00370358" w:rsidRDefault="005D581B">
            <w:pPr>
              <w:rPr>
                <w:lang w:val="en-GB"/>
              </w:rPr>
            </w:pPr>
          </w:p>
        </w:tc>
      </w:tr>
      <w:tr w:rsidR="005E00C4" w:rsidRPr="00370358" w14:paraId="658CD57C" w14:textId="77777777" w:rsidTr="007769BE">
        <w:tc>
          <w:tcPr>
            <w:tcW w:w="2263" w:type="dxa"/>
            <w:vAlign w:val="center"/>
          </w:tcPr>
          <w:p w14:paraId="20C00282" w14:textId="77777777" w:rsidR="005E00C4" w:rsidRPr="007769BE" w:rsidRDefault="00BF30F9">
            <w:pPr>
              <w:rPr>
                <w:b/>
                <w:color w:val="002060"/>
                <w:lang w:val="en-GB"/>
              </w:rPr>
            </w:pPr>
            <w:r w:rsidRPr="007769BE">
              <w:rPr>
                <w:b/>
                <w:color w:val="002060"/>
                <w:lang w:val="en-GB"/>
              </w:rPr>
              <w:lastRenderedPageBreak/>
              <w:t>Copy editing</w:t>
            </w:r>
          </w:p>
        </w:tc>
        <w:tc>
          <w:tcPr>
            <w:tcW w:w="3686" w:type="dxa"/>
            <w:vAlign w:val="center"/>
          </w:tcPr>
          <w:p w14:paraId="012D0BFF" w14:textId="77777777" w:rsidR="005E00C4" w:rsidRPr="00370358" w:rsidRDefault="00BF30F9">
            <w:pPr>
              <w:rPr>
                <w:lang w:val="en-GB"/>
              </w:rPr>
            </w:pPr>
            <w:r w:rsidRPr="00370358">
              <w:rPr>
                <w:lang w:val="en-GB"/>
              </w:rPr>
              <w:t>2</w:t>
            </w:r>
            <w:r w:rsidR="005D581B" w:rsidRPr="00370358">
              <w:rPr>
                <w:lang w:val="en-GB"/>
              </w:rPr>
              <w:t>,</w:t>
            </w:r>
            <w:r w:rsidRPr="00370358">
              <w:rPr>
                <w:lang w:val="en-GB"/>
              </w:rPr>
              <w:t>000 words an hour</w:t>
            </w:r>
            <w:r w:rsidR="005D581B" w:rsidRPr="00370358">
              <w:rPr>
                <w:lang w:val="en-GB"/>
              </w:rPr>
              <w:t>, for the first round of copy editing. Some documents will require more than one round of copy editing to ‘catch’ all the problems – especially if it needs to be prepared to publication standard</w:t>
            </w:r>
          </w:p>
        </w:tc>
        <w:tc>
          <w:tcPr>
            <w:tcW w:w="8080" w:type="dxa"/>
            <w:vAlign w:val="center"/>
          </w:tcPr>
          <w:p w14:paraId="3831F627" w14:textId="77777777" w:rsidR="00BF30F9" w:rsidRPr="00370358" w:rsidRDefault="00BF30F9">
            <w:pPr>
              <w:rPr>
                <w:lang w:val="en-GB"/>
              </w:rPr>
            </w:pPr>
            <w:r w:rsidRPr="00370358">
              <w:rPr>
                <w:lang w:val="en-GB"/>
              </w:rPr>
              <w:t>Copy editing is where we ‘polish’ a text. We make small changes to grammar, punctuation, sentence structure</w:t>
            </w:r>
            <w:r w:rsidR="005D581B" w:rsidRPr="00370358">
              <w:rPr>
                <w:lang w:val="en-GB"/>
              </w:rPr>
              <w:t>,</w:t>
            </w:r>
            <w:r w:rsidRPr="00370358">
              <w:rPr>
                <w:lang w:val="en-GB"/>
              </w:rPr>
              <w:t xml:space="preserve"> etc. This is much more ‘light touch’ than the substantial editing described above.</w:t>
            </w:r>
          </w:p>
          <w:p w14:paraId="6FBCF8B4" w14:textId="77777777" w:rsidR="00BF30F9" w:rsidRPr="00370358" w:rsidRDefault="00BF30F9">
            <w:pPr>
              <w:rPr>
                <w:lang w:val="en-GB"/>
              </w:rPr>
            </w:pPr>
          </w:p>
          <w:p w14:paraId="3F9E0215" w14:textId="77777777" w:rsidR="005E00C4" w:rsidRPr="00370358" w:rsidRDefault="00BF30F9">
            <w:pPr>
              <w:rPr>
                <w:lang w:val="en-GB"/>
              </w:rPr>
            </w:pPr>
            <w:r w:rsidRPr="00370358">
              <w:rPr>
                <w:lang w:val="en-GB"/>
              </w:rPr>
              <w:t>2</w:t>
            </w:r>
            <w:r w:rsidR="005D581B" w:rsidRPr="00370358">
              <w:rPr>
                <w:lang w:val="en-GB"/>
              </w:rPr>
              <w:t>,</w:t>
            </w:r>
            <w:r w:rsidRPr="00370358">
              <w:rPr>
                <w:lang w:val="en-GB"/>
              </w:rPr>
              <w:t>000 words/hour is an average speed, again based on an average quality original text (good English, not incredibly technical or academic, etc). On some documents we may only achieve 1</w:t>
            </w:r>
            <w:r w:rsidR="005D581B" w:rsidRPr="00370358">
              <w:rPr>
                <w:lang w:val="en-GB"/>
              </w:rPr>
              <w:t>,</w:t>
            </w:r>
            <w:r w:rsidRPr="00370358">
              <w:rPr>
                <w:lang w:val="en-GB"/>
              </w:rPr>
              <w:t>000 words an hour – although we are probably then getting into substantial editing/rewriting, if the original is that poorly written and hard to read.</w:t>
            </w:r>
          </w:p>
          <w:p w14:paraId="2BC2C0AA" w14:textId="77777777" w:rsidR="00BF30F9" w:rsidRPr="00370358" w:rsidRDefault="00BF30F9">
            <w:pPr>
              <w:rPr>
                <w:lang w:val="en-GB"/>
              </w:rPr>
            </w:pPr>
          </w:p>
          <w:p w14:paraId="6965F5D9" w14:textId="77777777" w:rsidR="00BF30F9" w:rsidRPr="00370358" w:rsidRDefault="00BF30F9">
            <w:pPr>
              <w:rPr>
                <w:lang w:val="en-GB"/>
              </w:rPr>
            </w:pPr>
            <w:r w:rsidRPr="00370358">
              <w:rPr>
                <w:lang w:val="en-GB"/>
              </w:rPr>
              <w:t>It is vital to note that additional time is</w:t>
            </w:r>
            <w:r w:rsidR="005D581B" w:rsidRPr="00370358">
              <w:rPr>
                <w:lang w:val="en-GB"/>
              </w:rPr>
              <w:t xml:space="preserve"> usually</w:t>
            </w:r>
            <w:r w:rsidRPr="00370358">
              <w:rPr>
                <w:lang w:val="en-GB"/>
              </w:rPr>
              <w:t xml:space="preserve"> needed for:</w:t>
            </w:r>
          </w:p>
          <w:p w14:paraId="0795799A" w14:textId="77777777" w:rsidR="00BF30F9" w:rsidRPr="00370358" w:rsidRDefault="00BF30F9" w:rsidP="00BF30F9">
            <w:pPr>
              <w:pStyle w:val="ListParagraph"/>
              <w:numPr>
                <w:ilvl w:val="0"/>
                <w:numId w:val="5"/>
              </w:numPr>
              <w:rPr>
                <w:lang w:val="en-GB"/>
              </w:rPr>
            </w:pPr>
            <w:r w:rsidRPr="00370358">
              <w:rPr>
                <w:lang w:val="en-GB"/>
              </w:rPr>
              <w:t>Cross-checking references</w:t>
            </w:r>
          </w:p>
          <w:p w14:paraId="0C66AE6A" w14:textId="77777777" w:rsidR="00BF30F9" w:rsidRPr="00370358" w:rsidRDefault="00BF30F9" w:rsidP="00BF30F9">
            <w:pPr>
              <w:pStyle w:val="ListParagraph"/>
              <w:numPr>
                <w:ilvl w:val="0"/>
                <w:numId w:val="5"/>
              </w:numPr>
              <w:rPr>
                <w:lang w:val="en-GB"/>
              </w:rPr>
            </w:pPr>
            <w:r w:rsidRPr="00370358">
              <w:rPr>
                <w:lang w:val="en-GB"/>
              </w:rPr>
              <w:t>Cross-checking abbreviations and acronyms</w:t>
            </w:r>
          </w:p>
          <w:p w14:paraId="5A3DC517" w14:textId="77777777" w:rsidR="00BF30F9" w:rsidRPr="00370358" w:rsidRDefault="00BF30F9" w:rsidP="00BF30F9">
            <w:pPr>
              <w:pStyle w:val="ListParagraph"/>
              <w:numPr>
                <w:ilvl w:val="0"/>
                <w:numId w:val="5"/>
              </w:numPr>
              <w:rPr>
                <w:lang w:val="en-GB"/>
              </w:rPr>
            </w:pPr>
            <w:r w:rsidRPr="00370358">
              <w:rPr>
                <w:lang w:val="en-GB"/>
              </w:rPr>
              <w:t>Formatting (e.g. assigning correct level headings, fonts, etc)</w:t>
            </w:r>
          </w:p>
          <w:p w14:paraId="0EBEE01F" w14:textId="77777777" w:rsidR="00BF30F9" w:rsidRPr="00370358" w:rsidRDefault="00BF30F9" w:rsidP="00BF30F9">
            <w:pPr>
              <w:pStyle w:val="ListParagraph"/>
              <w:numPr>
                <w:ilvl w:val="0"/>
                <w:numId w:val="5"/>
              </w:numPr>
              <w:rPr>
                <w:lang w:val="en-GB"/>
              </w:rPr>
            </w:pPr>
            <w:r w:rsidRPr="00370358">
              <w:rPr>
                <w:lang w:val="en-GB"/>
              </w:rPr>
              <w:t>Raising queries for any content that is unclear or seems erroneous</w:t>
            </w:r>
            <w:r w:rsidR="00FF769B">
              <w:rPr>
                <w:lang w:val="en-GB"/>
              </w:rPr>
              <w:t>, and then actioning the responses received</w:t>
            </w:r>
          </w:p>
          <w:p w14:paraId="4BA8B3CB" w14:textId="77777777" w:rsidR="00FF769B" w:rsidRPr="00FF769B" w:rsidRDefault="00BF30F9" w:rsidP="00FF769B">
            <w:pPr>
              <w:pStyle w:val="ListParagraph"/>
              <w:numPr>
                <w:ilvl w:val="0"/>
                <w:numId w:val="5"/>
              </w:numPr>
              <w:rPr>
                <w:lang w:val="en-GB"/>
              </w:rPr>
            </w:pPr>
            <w:r w:rsidRPr="00370358">
              <w:rPr>
                <w:lang w:val="en-GB"/>
              </w:rPr>
              <w:t>Cross-checking against house style guides (i.e. when organisations provide rules for their preferred punctuation, spellings, format etc)</w:t>
            </w:r>
          </w:p>
          <w:p w14:paraId="220644DF" w14:textId="77777777" w:rsidR="00BF30F9" w:rsidRPr="00370358" w:rsidRDefault="00BF30F9">
            <w:pPr>
              <w:rPr>
                <w:lang w:val="en-GB"/>
              </w:rPr>
            </w:pPr>
          </w:p>
        </w:tc>
      </w:tr>
      <w:tr w:rsidR="005D581B" w:rsidRPr="00370358" w14:paraId="003E1883" w14:textId="77777777" w:rsidTr="007769BE">
        <w:tc>
          <w:tcPr>
            <w:tcW w:w="2263" w:type="dxa"/>
            <w:vAlign w:val="center"/>
          </w:tcPr>
          <w:p w14:paraId="66E6D1E8" w14:textId="77777777" w:rsidR="005D581B" w:rsidRPr="007769BE" w:rsidRDefault="005D581B">
            <w:pPr>
              <w:rPr>
                <w:b/>
                <w:color w:val="002060"/>
                <w:lang w:val="en-GB"/>
              </w:rPr>
            </w:pPr>
            <w:r w:rsidRPr="007769BE">
              <w:rPr>
                <w:b/>
                <w:color w:val="002060"/>
                <w:lang w:val="en-GB"/>
              </w:rPr>
              <w:t>Proofreading</w:t>
            </w:r>
          </w:p>
        </w:tc>
        <w:tc>
          <w:tcPr>
            <w:tcW w:w="3686" w:type="dxa"/>
            <w:vAlign w:val="center"/>
          </w:tcPr>
          <w:p w14:paraId="400FA5A5" w14:textId="77777777" w:rsidR="005D581B" w:rsidRPr="00370358" w:rsidRDefault="005D581B">
            <w:pPr>
              <w:rPr>
                <w:lang w:val="en-GB"/>
              </w:rPr>
            </w:pPr>
            <w:r w:rsidRPr="00370358">
              <w:rPr>
                <w:lang w:val="en-GB"/>
              </w:rPr>
              <w:t>3,000 words an hour</w:t>
            </w:r>
          </w:p>
        </w:tc>
        <w:tc>
          <w:tcPr>
            <w:tcW w:w="8080" w:type="dxa"/>
            <w:vAlign w:val="center"/>
          </w:tcPr>
          <w:p w14:paraId="5302F70A" w14:textId="77777777" w:rsidR="005D581B" w:rsidRDefault="005D581B">
            <w:pPr>
              <w:rPr>
                <w:lang w:val="en-GB"/>
              </w:rPr>
            </w:pPr>
            <w:r w:rsidRPr="00370358">
              <w:rPr>
                <w:lang w:val="en-GB"/>
              </w:rPr>
              <w:t>Proofreading is the final stage of a publication process. At this stage we are just looking for mistakes that have slipped through the net in previous copy editing or editing stages. We may also be checking that a designer has correctly put all the text in the right places, has been consistent with styles, and so on. At the proofreading stage, we should not be making changes to the content, just correcting errors.</w:t>
            </w:r>
          </w:p>
          <w:p w14:paraId="33528827" w14:textId="77777777" w:rsidR="00474AF7" w:rsidRPr="00370358" w:rsidRDefault="00474AF7">
            <w:pPr>
              <w:rPr>
                <w:lang w:val="en-GB"/>
              </w:rPr>
            </w:pPr>
          </w:p>
        </w:tc>
      </w:tr>
    </w:tbl>
    <w:p w14:paraId="693F12FC" w14:textId="77777777" w:rsidR="005E00C4" w:rsidRPr="00370358" w:rsidRDefault="005E00C4">
      <w:pPr>
        <w:rPr>
          <w:lang w:val="en-GB"/>
        </w:rPr>
      </w:pPr>
    </w:p>
    <w:sectPr w:rsidR="005E00C4" w:rsidRPr="00370358" w:rsidSect="005E00C4">
      <w:pgSz w:w="16840" w:h="11907" w:orient="landscape"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77B"/>
    <w:multiLevelType w:val="hybridMultilevel"/>
    <w:tmpl w:val="BB2C0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F7979B8"/>
    <w:multiLevelType w:val="hybridMultilevel"/>
    <w:tmpl w:val="BD98E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58C4E99"/>
    <w:multiLevelType w:val="hybridMultilevel"/>
    <w:tmpl w:val="122C9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C18090B"/>
    <w:multiLevelType w:val="hybridMultilevel"/>
    <w:tmpl w:val="2BBE5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5272EC7"/>
    <w:multiLevelType w:val="hybridMultilevel"/>
    <w:tmpl w:val="6A7A2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29425279">
    <w:abstractNumId w:val="2"/>
  </w:num>
  <w:num w:numId="2" w16cid:durableId="2047489270">
    <w:abstractNumId w:val="3"/>
  </w:num>
  <w:num w:numId="3" w16cid:durableId="634457179">
    <w:abstractNumId w:val="1"/>
  </w:num>
  <w:num w:numId="4" w16cid:durableId="34161013">
    <w:abstractNumId w:val="0"/>
  </w:num>
  <w:num w:numId="5" w16cid:durableId="21425318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C4"/>
    <w:rsid w:val="000B5BF4"/>
    <w:rsid w:val="002B675B"/>
    <w:rsid w:val="002D0D21"/>
    <w:rsid w:val="002D66FD"/>
    <w:rsid w:val="00370358"/>
    <w:rsid w:val="00384D64"/>
    <w:rsid w:val="00474AF7"/>
    <w:rsid w:val="00485507"/>
    <w:rsid w:val="004D0805"/>
    <w:rsid w:val="005D581B"/>
    <w:rsid w:val="005E00C4"/>
    <w:rsid w:val="00601121"/>
    <w:rsid w:val="00670812"/>
    <w:rsid w:val="007769BE"/>
    <w:rsid w:val="008177D5"/>
    <w:rsid w:val="008406FE"/>
    <w:rsid w:val="00875F8A"/>
    <w:rsid w:val="00876D62"/>
    <w:rsid w:val="009A7F4E"/>
    <w:rsid w:val="00A65904"/>
    <w:rsid w:val="00AF7A2F"/>
    <w:rsid w:val="00BB5995"/>
    <w:rsid w:val="00BF30F9"/>
    <w:rsid w:val="00C6164D"/>
    <w:rsid w:val="00CB28CB"/>
    <w:rsid w:val="00CD70A3"/>
    <w:rsid w:val="00DE404B"/>
    <w:rsid w:val="00E64BCD"/>
    <w:rsid w:val="00E80139"/>
    <w:rsid w:val="00FF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471D9"/>
  <w15:chartTrackingRefBased/>
  <w15:docId w15:val="{47325CBD-C1DF-469E-9E0A-8CF50AA8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BCD"/>
    <w:pPr>
      <w:spacing w:after="0" w:line="240" w:lineRule="auto"/>
    </w:pPr>
    <w:rPr>
      <w:rFonts w:ascii="Arial" w:hAnsi="Arial"/>
      <w:color w:val="000000" w:themeColor="text1"/>
      <w:sz w:val="24"/>
    </w:rPr>
  </w:style>
  <w:style w:type="paragraph" w:styleId="Heading1">
    <w:name w:val="heading 1"/>
    <w:basedOn w:val="Normal"/>
    <w:next w:val="Normal"/>
    <w:link w:val="Heading1Char"/>
    <w:uiPriority w:val="9"/>
    <w:qFormat/>
    <w:rsid w:val="00E64BCD"/>
    <w:pPr>
      <w:keepNext/>
      <w:keepLines/>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E64BCD"/>
    <w:pPr>
      <w:keepNext/>
      <w:keepLines/>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BCD"/>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semiHidden/>
    <w:rsid w:val="00E64BCD"/>
    <w:rPr>
      <w:rFonts w:ascii="Arial" w:eastAsiaTheme="majorEastAsia" w:hAnsi="Arial" w:cstheme="majorBidi"/>
      <w:b/>
      <w:color w:val="000000" w:themeColor="text1"/>
      <w:sz w:val="28"/>
      <w:szCs w:val="26"/>
    </w:rPr>
  </w:style>
  <w:style w:type="table" w:styleId="TableGrid">
    <w:name w:val="Table Grid"/>
    <w:basedOn w:val="TableNormal"/>
    <w:uiPriority w:val="39"/>
    <w:rsid w:val="005E0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6D62"/>
    <w:pPr>
      <w:ind w:left="720"/>
      <w:contextualSpacing/>
    </w:pPr>
  </w:style>
  <w:style w:type="paragraph" w:styleId="BalloonText">
    <w:name w:val="Balloon Text"/>
    <w:basedOn w:val="Normal"/>
    <w:link w:val="BalloonTextChar"/>
    <w:uiPriority w:val="99"/>
    <w:semiHidden/>
    <w:unhideWhenUsed/>
    <w:rsid w:val="007769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9BE"/>
    <w:rPr>
      <w:rFonts w:ascii="Segoe UI" w:hAnsi="Segoe UI" w:cs="Segoe UI"/>
      <w:color w:val="000000" w:themeColor="text1"/>
      <w:sz w:val="18"/>
      <w:szCs w:val="18"/>
    </w:rPr>
  </w:style>
  <w:style w:type="paragraph" w:styleId="NormalWeb">
    <w:name w:val="Normal (Web)"/>
    <w:basedOn w:val="Normal"/>
    <w:uiPriority w:val="99"/>
    <w:unhideWhenUsed/>
    <w:rsid w:val="00670812"/>
    <w:pPr>
      <w:spacing w:before="100" w:beforeAutospacing="1" w:after="100" w:afterAutospacing="1"/>
    </w:pPr>
    <w:rPr>
      <w:rFonts w:ascii="Times New Roman" w:eastAsia="Times New Roman" w:hAnsi="Times New Roman" w:cs="Times New Roman"/>
      <w:color w:val="auto"/>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1040">
      <w:bodyDiv w:val="1"/>
      <w:marLeft w:val="0"/>
      <w:marRight w:val="0"/>
      <w:marTop w:val="0"/>
      <w:marBottom w:val="0"/>
      <w:divBdr>
        <w:top w:val="none" w:sz="0" w:space="0" w:color="auto"/>
        <w:left w:val="none" w:sz="0" w:space="0" w:color="auto"/>
        <w:bottom w:val="none" w:sz="0" w:space="0" w:color="auto"/>
        <w:right w:val="none" w:sz="0" w:space="0" w:color="auto"/>
      </w:divBdr>
    </w:div>
    <w:div w:id="80231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1210</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EENET</dc:creator>
  <cp:keywords/>
  <dc:description/>
  <cp:lastModifiedBy>Annette Rebentisch</cp:lastModifiedBy>
  <cp:revision>10</cp:revision>
  <cp:lastPrinted>2024-06-06T08:05:00Z</cp:lastPrinted>
  <dcterms:created xsi:type="dcterms:W3CDTF">2017-04-20T15:19:00Z</dcterms:created>
  <dcterms:modified xsi:type="dcterms:W3CDTF">2024-06-06T08:05:00Z</dcterms:modified>
</cp:coreProperties>
</file>