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color w:val="003192"/>
          <w:sz w:val="72"/>
          <w:szCs w:val="72"/>
        </w:rPr>
      </w:pPr>
      <w:r w:rsidDel="00000000" w:rsidR="00000000" w:rsidRPr="00000000">
        <w:rPr>
          <w:b w:val="1"/>
          <w:color w:val="003192"/>
          <w:sz w:val="72"/>
          <w:szCs w:val="72"/>
          <w:rtl w:val="1"/>
        </w:rPr>
        <w:t xml:space="preserve">دعوة</w:t>
      </w:r>
      <w:r w:rsidDel="00000000" w:rsidR="00000000" w:rsidRPr="00000000">
        <w:rPr>
          <w:b w:val="1"/>
          <w:color w:val="003192"/>
          <w:sz w:val="72"/>
          <w:szCs w:val="72"/>
          <w:rtl w:val="1"/>
        </w:rPr>
        <w:t xml:space="preserve"> </w:t>
      </w:r>
      <w:r w:rsidDel="00000000" w:rsidR="00000000" w:rsidRPr="00000000">
        <w:rPr>
          <w:b w:val="1"/>
          <w:color w:val="003192"/>
          <w:sz w:val="72"/>
          <w:szCs w:val="72"/>
          <w:rtl w:val="1"/>
        </w:rPr>
        <w:t xml:space="preserve">لتقديم</w:t>
      </w:r>
      <w:r w:rsidDel="00000000" w:rsidR="00000000" w:rsidRPr="00000000">
        <w:rPr>
          <w:b w:val="1"/>
          <w:color w:val="003192"/>
          <w:sz w:val="72"/>
          <w:szCs w:val="72"/>
          <w:rtl w:val="1"/>
        </w:rPr>
        <w:t xml:space="preserve"> </w:t>
      </w:r>
      <w:r w:rsidDel="00000000" w:rsidR="00000000" w:rsidRPr="00000000">
        <w:rPr>
          <w:b w:val="1"/>
          <w:color w:val="003192"/>
          <w:sz w:val="72"/>
          <w:szCs w:val="72"/>
          <w:rtl w:val="1"/>
        </w:rPr>
        <w:t xml:space="preserve">مقالات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color w:val="003192"/>
          <w:sz w:val="40"/>
          <w:szCs w:val="40"/>
        </w:rPr>
      </w:pPr>
      <w:r w:rsidDel="00000000" w:rsidR="00000000" w:rsidRPr="00000000">
        <w:rPr>
          <w:b w:val="1"/>
          <w:color w:val="003192"/>
          <w:sz w:val="40"/>
          <w:szCs w:val="40"/>
          <w:rtl w:val="1"/>
        </w:rPr>
        <w:t xml:space="preserve">مجلة</w:t>
      </w:r>
      <w:r w:rsidDel="00000000" w:rsidR="00000000" w:rsidRPr="00000000">
        <w:rPr>
          <w:b w:val="1"/>
          <w:color w:val="003192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003192"/>
          <w:sz w:val="40"/>
          <w:szCs w:val="40"/>
          <w:rtl w:val="1"/>
        </w:rPr>
        <w:t xml:space="preserve">تمكين</w:t>
      </w:r>
      <w:r w:rsidDel="00000000" w:rsidR="00000000" w:rsidRPr="00000000">
        <w:rPr>
          <w:b w:val="1"/>
          <w:color w:val="003192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003192"/>
          <w:sz w:val="40"/>
          <w:szCs w:val="40"/>
          <w:rtl w:val="1"/>
        </w:rPr>
        <w:t xml:space="preserve">التعليم</w:t>
      </w:r>
    </w:p>
    <w:p w:rsidR="00000000" w:rsidDel="00000000" w:rsidP="00000000" w:rsidRDefault="00000000" w:rsidRPr="00000000" w14:paraId="00000003">
      <w:pPr>
        <w:bidi w:val="1"/>
        <w:jc w:val="center"/>
        <w:rPr>
          <w:b w:val="1"/>
          <w:color w:val="003192"/>
          <w:sz w:val="40"/>
          <w:szCs w:val="40"/>
        </w:rPr>
      </w:pPr>
      <w:r w:rsidDel="00000000" w:rsidR="00000000" w:rsidRPr="00000000">
        <w:rPr>
          <w:b w:val="1"/>
          <w:color w:val="003192"/>
          <w:sz w:val="40"/>
          <w:szCs w:val="40"/>
          <w:rtl w:val="1"/>
        </w:rPr>
        <w:t xml:space="preserve">العدد</w:t>
      </w:r>
      <w:r w:rsidDel="00000000" w:rsidR="00000000" w:rsidRPr="00000000">
        <w:rPr>
          <w:b w:val="1"/>
          <w:color w:val="003192"/>
          <w:sz w:val="40"/>
          <w:szCs w:val="40"/>
          <w:rtl w:val="1"/>
        </w:rPr>
        <w:t xml:space="preserve">  </w:t>
      </w:r>
      <w:r w:rsidDel="00000000" w:rsidR="00000000" w:rsidRPr="00000000">
        <w:rPr>
          <w:b w:val="1"/>
          <w:color w:val="003192"/>
          <w:sz w:val="40"/>
          <w:szCs w:val="40"/>
          <w:rtl w:val="1"/>
        </w:rPr>
        <w:t xml:space="preserve">رقم</w:t>
      </w:r>
      <w:r w:rsidDel="00000000" w:rsidR="00000000" w:rsidRPr="00000000">
        <w:rPr>
          <w:b w:val="1"/>
          <w:color w:val="003192"/>
          <w:sz w:val="40"/>
          <w:szCs w:val="40"/>
          <w:rtl w:val="1"/>
        </w:rPr>
        <w:t xml:space="preserve"> 10، 2021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  <w:r w:rsidDel="00000000" w:rsidR="00000000" w:rsidRPr="00000000">
        <w:rPr>
          <w:rtl w:val="1"/>
        </w:rPr>
        <w:t xml:space="preserve">  ٢٠٢٠ </w:t>
      </w:r>
      <w:r w:rsidDel="00000000" w:rsidR="00000000" w:rsidRPr="00000000">
        <w:rPr>
          <w:rtl w:val="1"/>
        </w:rPr>
        <w:t xml:space="preserve">وجدنا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أنفسنا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اعتيادي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وطارئ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يعتمد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والانشطة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وكيف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تكيفنا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كوفيد</w:t>
      </w:r>
      <w:r w:rsidDel="00000000" w:rsidR="00000000" w:rsidRPr="00000000">
        <w:rPr>
          <w:rtl w:val="1"/>
        </w:rPr>
        <w:t xml:space="preserve"> -19 </w:t>
      </w:r>
      <w:r w:rsidDel="00000000" w:rsidR="00000000" w:rsidRPr="00000000">
        <w:rPr>
          <w:rtl w:val="1"/>
        </w:rPr>
        <w:t xml:space="preserve">وباء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وإغلاق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المدارس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يعنيه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لعام</w:t>
      </w:r>
      <w:r w:rsidDel="00000000" w:rsidR="00000000" w:rsidRPr="00000000">
        <w:rPr>
          <w:rtl w:val="1"/>
        </w:rPr>
        <w:t xml:space="preserve"> 2021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rtl w:val="0"/>
          </w:rPr>
        </w:r>
      </w:hyperlink>
      <w:hyperlink r:id="rId8">
        <w:r w:rsidDel="00000000" w:rsidR="00000000" w:rsidRPr="00000000">
          <w:rPr>
            <w:color w:val="0000ff"/>
            <w:u w:val="single"/>
            <w:rtl w:val="1"/>
          </w:rPr>
          <w:t xml:space="preserve">"</w:t>
        </w:r>
      </w:hyperlink>
      <w:hyperlink r:id="rId9">
        <w:r w:rsidDel="00000000" w:rsidR="00000000" w:rsidRPr="00000000">
          <w:rPr>
            <w:color w:val="0000ff"/>
            <w:u w:val="single"/>
            <w:rtl w:val="1"/>
          </w:rPr>
          <w:t xml:space="preserve">مجلة</w:t>
        </w:r>
      </w:hyperlink>
      <w:hyperlink r:id="rId10">
        <w:r w:rsidDel="00000000" w:rsidR="00000000" w:rsidRPr="00000000">
          <w:rPr>
            <w:color w:val="0000ff"/>
            <w:u w:val="single"/>
            <w:rtl w:val="1"/>
          </w:rPr>
          <w:t xml:space="preserve"> </w:t>
        </w:r>
      </w:hyperlink>
      <w:hyperlink r:id="rId11">
        <w:r w:rsidDel="00000000" w:rsidR="00000000" w:rsidRPr="00000000">
          <w:rPr>
            <w:color w:val="0000ff"/>
            <w:u w:val="single"/>
            <w:rtl w:val="1"/>
          </w:rPr>
          <w:t xml:space="preserve">تمكين</w:t>
        </w:r>
      </w:hyperlink>
      <w:hyperlink r:id="rId12">
        <w:r w:rsidDel="00000000" w:rsidR="00000000" w:rsidRPr="00000000">
          <w:rPr>
            <w:color w:val="0000ff"/>
            <w:u w:val="single"/>
            <w:rtl w:val="1"/>
          </w:rPr>
          <w:t xml:space="preserve"> </w:t>
        </w:r>
      </w:hyperlink>
      <w:hyperlink r:id="rId13">
        <w:r w:rsidDel="00000000" w:rsidR="00000000" w:rsidRPr="00000000">
          <w:rPr>
            <w:color w:val="0000ff"/>
            <w:u w:val="single"/>
            <w:rtl w:val="1"/>
          </w:rPr>
          <w:t xml:space="preserve">التعليم</w:t>
        </w:r>
      </w:hyperlink>
      <w:hyperlink r:id="rId14">
        <w:r w:rsidDel="00000000" w:rsidR="00000000" w:rsidRPr="00000000">
          <w:rPr>
            <w:color w:val="0000ff"/>
            <w:u w:val="single"/>
            <w:rtl w:val="1"/>
          </w:rPr>
          <w:t xml:space="preserve">"</w:t>
        </w:r>
      </w:hyperlink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bidi w:val="1"/>
        <w:jc w:val="center"/>
        <w:rPr>
          <w:b w:val="1"/>
          <w:color w:val="003192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3192"/>
          <w:sz w:val="52"/>
          <w:szCs w:val="52"/>
          <w:rtl w:val="1"/>
        </w:rPr>
        <w:t xml:space="preserve"> "</w:t>
      </w:r>
      <w:r w:rsidDel="00000000" w:rsidR="00000000" w:rsidRPr="00000000">
        <w:rPr>
          <w:b w:val="1"/>
          <w:color w:val="003192"/>
          <w:sz w:val="52"/>
          <w:szCs w:val="52"/>
          <w:rtl w:val="1"/>
        </w:rPr>
        <w:t xml:space="preserve">التعلم</w:t>
      </w:r>
      <w:r w:rsidDel="00000000" w:rsidR="00000000" w:rsidRPr="00000000">
        <w:rPr>
          <w:b w:val="1"/>
          <w:color w:val="003192"/>
          <w:sz w:val="52"/>
          <w:szCs w:val="52"/>
          <w:rtl w:val="1"/>
        </w:rPr>
        <w:t xml:space="preserve"> </w:t>
      </w:r>
      <w:r w:rsidDel="00000000" w:rsidR="00000000" w:rsidRPr="00000000">
        <w:rPr>
          <w:b w:val="1"/>
          <w:color w:val="003192"/>
          <w:sz w:val="52"/>
          <w:szCs w:val="52"/>
          <w:rtl w:val="1"/>
        </w:rPr>
        <w:t xml:space="preserve">المنزلي</w:t>
      </w:r>
      <w:r w:rsidDel="00000000" w:rsidR="00000000" w:rsidRPr="00000000">
        <w:rPr>
          <w:b w:val="1"/>
          <w:color w:val="003192"/>
          <w:sz w:val="52"/>
          <w:szCs w:val="52"/>
          <w:rtl w:val="1"/>
        </w:rPr>
        <w:t xml:space="preserve">"</w:t>
      </w:r>
    </w:p>
    <w:p w:rsidR="00000000" w:rsidDel="00000000" w:rsidP="00000000" w:rsidRDefault="00000000" w:rsidRPr="00000000" w14:paraId="0000000B">
      <w:pPr>
        <w:jc w:val="center"/>
        <w:rPr>
          <w:b w:val="1"/>
          <w:color w:val="003192"/>
          <w:sz w:val="28"/>
          <w:szCs w:val="28"/>
        </w:rPr>
      </w:pPr>
      <w:r w:rsidDel="00000000" w:rsidR="00000000" w:rsidRPr="00000000">
        <w:rPr>
          <w:b w:val="1"/>
          <w:color w:val="00319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color w:val="003192"/>
          <w:sz w:val="24"/>
          <w:szCs w:val="24"/>
        </w:rPr>
      </w:pPr>
      <w:r w:rsidDel="00000000" w:rsidR="00000000" w:rsidRPr="00000000">
        <w:rPr>
          <w:color w:val="00319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الموعد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المسودات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ff0000"/>
          <w:rtl w:val="1"/>
        </w:rPr>
        <w:t xml:space="preserve"> 31 </w:t>
      </w:r>
      <w:r w:rsidDel="00000000" w:rsidR="00000000" w:rsidRPr="00000000">
        <w:rPr>
          <w:b w:val="1"/>
          <w:color w:val="ff0000"/>
          <w:rtl w:val="1"/>
        </w:rPr>
        <w:t xml:space="preserve">آذار</w:t>
      </w:r>
      <w:r w:rsidDel="00000000" w:rsidR="00000000" w:rsidRPr="00000000">
        <w:rPr>
          <w:b w:val="1"/>
          <w:color w:val="ff0000"/>
          <w:rtl w:val="1"/>
        </w:rPr>
        <w:t xml:space="preserve">/</w:t>
      </w:r>
      <w:r w:rsidDel="00000000" w:rsidR="00000000" w:rsidRPr="00000000">
        <w:rPr>
          <w:b w:val="1"/>
          <w:color w:val="ff0000"/>
          <w:rtl w:val="1"/>
        </w:rPr>
        <w:t xml:space="preserve">مارس</w:t>
      </w:r>
      <w:r w:rsidDel="00000000" w:rsidR="00000000" w:rsidRPr="00000000">
        <w:rPr>
          <w:b w:val="1"/>
          <w:color w:val="ff0000"/>
          <w:rtl w:val="1"/>
        </w:rPr>
        <w:t xml:space="preserve"> 2021.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أدناه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تفاصيل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المواضيع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المقترحة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وكيفية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اتصل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color w:val="0000ff"/>
          <w:rtl w:val="0"/>
        </w:rPr>
        <w:t xml:space="preserve">info@eenet.org.uk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أسئلة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rPr>
          <w:color w:val="003192"/>
          <w:sz w:val="24"/>
          <w:szCs w:val="24"/>
        </w:rPr>
      </w:pPr>
      <w:r w:rsidDel="00000000" w:rsidR="00000000" w:rsidRPr="00000000">
        <w:rPr>
          <w:color w:val="00319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bidi w:val="1"/>
        <w:rPr>
          <w:b w:val="1"/>
          <w:color w:val="003192"/>
          <w:sz w:val="36"/>
          <w:szCs w:val="36"/>
        </w:rPr>
      </w:pPr>
      <w:r w:rsidDel="00000000" w:rsidR="00000000" w:rsidRPr="00000000">
        <w:rPr>
          <w:b w:val="1"/>
          <w:color w:val="003192"/>
          <w:sz w:val="36"/>
          <w:szCs w:val="36"/>
          <w:rtl w:val="1"/>
        </w:rPr>
        <w:t xml:space="preserve">لماذا</w:t>
      </w:r>
      <w:r w:rsidDel="00000000" w:rsidR="00000000" w:rsidRPr="00000000">
        <w:rPr>
          <w:b w:val="1"/>
          <w:color w:val="003192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3192"/>
          <w:sz w:val="36"/>
          <w:szCs w:val="36"/>
          <w:rtl w:val="1"/>
        </w:rPr>
        <w:t xml:space="preserve">اخترنا</w:t>
      </w:r>
      <w:r w:rsidDel="00000000" w:rsidR="00000000" w:rsidRPr="00000000">
        <w:rPr>
          <w:b w:val="1"/>
          <w:color w:val="003192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3192"/>
          <w:sz w:val="36"/>
          <w:szCs w:val="36"/>
          <w:rtl w:val="1"/>
        </w:rPr>
        <w:t xml:space="preserve">هذا</w:t>
      </w:r>
      <w:r w:rsidDel="00000000" w:rsidR="00000000" w:rsidRPr="00000000">
        <w:rPr>
          <w:b w:val="1"/>
          <w:color w:val="003192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3192"/>
          <w:sz w:val="36"/>
          <w:szCs w:val="36"/>
          <w:rtl w:val="1"/>
        </w:rPr>
        <w:t xml:space="preserve">الموضوع</w:t>
      </w:r>
      <w:r w:rsidDel="00000000" w:rsidR="00000000" w:rsidRPr="00000000">
        <w:rPr>
          <w:b w:val="1"/>
          <w:color w:val="003192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3192"/>
          <w:sz w:val="36"/>
          <w:szCs w:val="36"/>
          <w:rtl w:val="1"/>
        </w:rPr>
        <w:t xml:space="preserve">تحديدا</w:t>
      </w:r>
      <w:r w:rsidDel="00000000" w:rsidR="00000000" w:rsidRPr="00000000">
        <w:rPr>
          <w:b w:val="1"/>
          <w:color w:val="003192"/>
          <w:sz w:val="36"/>
          <w:szCs w:val="36"/>
          <w:rtl w:val="1"/>
        </w:rPr>
        <w:t xml:space="preserve">ً؟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وباء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كوفيد</w:t>
      </w:r>
      <w:r w:rsidDel="00000000" w:rsidR="00000000" w:rsidRPr="00000000">
        <w:rPr>
          <w:rtl w:val="1"/>
        </w:rPr>
        <w:t xml:space="preserve"> 19" </w:t>
      </w:r>
      <w:r w:rsidDel="00000000" w:rsidR="00000000" w:rsidRPr="00000000">
        <w:rPr>
          <w:rtl w:val="1"/>
        </w:rPr>
        <w:t xml:space="preserve">لأسباب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هؤلاء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الالتحاق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بالمدارس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آباؤهم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باعتباره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لديهم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بالطبع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يذهبون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وكثيرا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للجميع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ولكنمع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الاستراتيجيات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والنهج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والدعم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مساهمة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الجامع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إغلاق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جائحة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كوفيد</w:t>
      </w:r>
      <w:r w:rsidDel="00000000" w:rsidR="00000000" w:rsidRPr="00000000">
        <w:rPr>
          <w:rtl w:val="1"/>
        </w:rPr>
        <w:t xml:space="preserve"> 19"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الملايين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للالتحاق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بمقاعد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وبالتالي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اضطروا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فجأة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ووزارات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تسهيل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التحديات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متعلم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2020، </w:t>
      </w:r>
      <w:r w:rsidDel="00000000" w:rsidR="00000000" w:rsidRPr="00000000">
        <w:rPr>
          <w:rtl w:val="1"/>
        </w:rPr>
        <w:t xml:space="preserve">أطلقت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شبكة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شراكتنا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النرويجية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لذوي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الإعاقة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لاستكشاف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وتجارب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لأصحاب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الإغلاق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الواسعة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النطاق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باستخدام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استقصائية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وضعنا</w:t>
      </w:r>
      <w:hyperlink r:id="rId15">
        <w:r w:rsidDel="00000000" w:rsidR="00000000" w:rsidRPr="00000000">
          <w:rPr>
            <w:rtl w:val="0"/>
          </w:rPr>
          <w:t xml:space="preserve"> </w:t>
        </w:r>
      </w:hyperlink>
      <w:hyperlink r:id="rId16">
        <w:r w:rsidDel="00000000" w:rsidR="00000000" w:rsidRPr="00000000">
          <w:rPr>
            <w:color w:val="0000ff"/>
            <w:u w:val="single"/>
            <w:rtl w:val="1"/>
          </w:rPr>
          <w:t xml:space="preserve">ملصق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وكتيب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للأسر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وتعترف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مرهقا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للغاية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للمتعلمين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والأسر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وباء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كوفيد</w:t>
      </w:r>
      <w:r w:rsidDel="00000000" w:rsidR="00000000" w:rsidRPr="00000000">
        <w:rPr>
          <w:rtl w:val="1"/>
        </w:rPr>
        <w:t xml:space="preserve">-19".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مفتوحة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ويمكننا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لنسج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الجودة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تجربتك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كمدرس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الوالدين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الوباء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شاركت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طويلة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ودعمه</w:t>
      </w:r>
      <w:r w:rsidDel="00000000" w:rsidR="00000000" w:rsidRPr="00000000">
        <w:rPr>
          <w:rtl w:val="1"/>
        </w:rPr>
        <w:t xml:space="preserve"> ؟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التحدي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تلقيته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ترغب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bidi w:val="1"/>
        <w:rPr>
          <w:b w:val="1"/>
          <w:color w:val="003192"/>
          <w:sz w:val="32"/>
          <w:szCs w:val="32"/>
        </w:rPr>
      </w:pPr>
      <w:r w:rsidDel="00000000" w:rsidR="00000000" w:rsidRPr="00000000">
        <w:rPr>
          <w:b w:val="1"/>
          <w:color w:val="003192"/>
          <w:sz w:val="32"/>
          <w:szCs w:val="32"/>
          <w:rtl w:val="1"/>
        </w:rPr>
        <w:t xml:space="preserve">ما</w:t>
      </w:r>
      <w:r w:rsidDel="00000000" w:rsidR="00000000" w:rsidRPr="00000000">
        <w:rPr>
          <w:b w:val="1"/>
          <w:color w:val="003192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3192"/>
          <w:sz w:val="32"/>
          <w:szCs w:val="32"/>
          <w:rtl w:val="1"/>
        </w:rPr>
        <w:t xml:space="preserve">الذي</w:t>
      </w:r>
      <w:r w:rsidDel="00000000" w:rsidR="00000000" w:rsidRPr="00000000">
        <w:rPr>
          <w:b w:val="1"/>
          <w:color w:val="003192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3192"/>
          <w:sz w:val="32"/>
          <w:szCs w:val="32"/>
          <w:rtl w:val="1"/>
        </w:rPr>
        <w:t xml:space="preserve">يمكن</w:t>
      </w:r>
      <w:r w:rsidDel="00000000" w:rsidR="00000000" w:rsidRPr="00000000">
        <w:rPr>
          <w:b w:val="1"/>
          <w:color w:val="003192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3192"/>
          <w:sz w:val="32"/>
          <w:szCs w:val="32"/>
          <w:rtl w:val="1"/>
        </w:rPr>
        <w:t xml:space="preserve">أن</w:t>
      </w:r>
      <w:r w:rsidDel="00000000" w:rsidR="00000000" w:rsidRPr="00000000">
        <w:rPr>
          <w:b w:val="1"/>
          <w:color w:val="003192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3192"/>
          <w:sz w:val="32"/>
          <w:szCs w:val="32"/>
          <w:rtl w:val="1"/>
        </w:rPr>
        <w:t xml:space="preserve">تكتب</w:t>
      </w:r>
      <w:r w:rsidDel="00000000" w:rsidR="00000000" w:rsidRPr="00000000">
        <w:rPr>
          <w:b w:val="1"/>
          <w:color w:val="003192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3192"/>
          <w:sz w:val="32"/>
          <w:szCs w:val="32"/>
          <w:rtl w:val="1"/>
        </w:rPr>
        <w:t xml:space="preserve">عنه</w:t>
      </w:r>
      <w:r w:rsidDel="00000000" w:rsidR="00000000" w:rsidRPr="00000000">
        <w:rPr>
          <w:b w:val="1"/>
          <w:color w:val="003192"/>
          <w:sz w:val="32"/>
          <w:szCs w:val="32"/>
          <w:rtl w:val="1"/>
        </w:rPr>
        <w:t xml:space="preserve">؟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هناك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العديد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جوانب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المنزلي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يمكنك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الكتابة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عنها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بما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ذلك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سبيل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المثال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الحصر</w:t>
      </w:r>
      <w:r w:rsidDel="00000000" w:rsidR="00000000" w:rsidRPr="00000000">
        <w:rPr>
          <w:b w:val="1"/>
          <w:rtl w:val="1"/>
        </w:rPr>
        <w:t xml:space="preserve"> :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bidi w:val="1"/>
        <w:spacing w:after="120" w:lineRule="auto"/>
        <w:ind w:left="360" w:right="360"/>
        <w:rPr/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لضمان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الاستجابة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الطوارئ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مبادرات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تعزز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المتعلمين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2">
      <w:pPr>
        <w:bidi w:val="1"/>
        <w:spacing w:after="120" w:lineRule="auto"/>
        <w:ind w:left="360" w:right="360"/>
        <w:rPr/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مبادرات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وإدارتها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3">
      <w:pPr>
        <w:bidi w:val="1"/>
        <w:spacing w:after="120" w:lineRule="auto"/>
        <w:ind w:left="360" w:right="360"/>
        <w:rPr/>
      </w:pPr>
      <w:r w:rsidDel="00000000" w:rsidR="00000000" w:rsidRPr="00000000">
        <w:rPr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1"/>
        </w:rPr>
        <w:t xml:space="preserve">كوالد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الرعاية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المتعلم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لتوفير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شمولا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spacing w:after="120" w:lineRule="auto"/>
        <w:ind w:left="360" w:right="360"/>
        <w:rPr/>
      </w:pPr>
      <w:r w:rsidDel="00000000" w:rsidR="00000000" w:rsidRPr="00000000">
        <w:rPr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1"/>
        </w:rPr>
        <w:t xml:space="preserve">كمدرس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للوصول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ودعمهم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مغلقة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تجاوزتها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لتساعدتك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ودعمهم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ساعدك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5">
      <w:pPr>
        <w:bidi w:val="1"/>
        <w:spacing w:after="120" w:lineRule="auto"/>
        <w:ind w:left="360" w:right="360"/>
        <w:rPr/>
      </w:pPr>
      <w:r w:rsidDel="00000000" w:rsidR="00000000" w:rsidRPr="00000000">
        <w:rPr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للمتعلمين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يتعلمون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الجائحة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إيجابا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سلبا</w:t>
      </w:r>
      <w:r w:rsidDel="00000000" w:rsidR="00000000" w:rsidRPr="00000000">
        <w:rPr>
          <w:rtl w:val="1"/>
        </w:rPr>
        <w:t xml:space="preserve">ً) </w:t>
      </w:r>
      <w:r w:rsidDel="00000000" w:rsidR="00000000" w:rsidRPr="00000000">
        <w:rPr>
          <w:rtl w:val="1"/>
        </w:rPr>
        <w:t xml:space="preserve">بالتغيرات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طرأت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نتيجة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كوفيد</w:t>
      </w:r>
      <w:r w:rsidDel="00000000" w:rsidR="00000000" w:rsidRPr="00000000">
        <w:rPr>
          <w:rtl w:val="1"/>
        </w:rPr>
        <w:t xml:space="preserve"> 19</w:t>
      </w:r>
    </w:p>
    <w:p w:rsidR="00000000" w:rsidDel="00000000" w:rsidP="00000000" w:rsidRDefault="00000000" w:rsidRPr="00000000" w14:paraId="00000026">
      <w:pPr>
        <w:bidi w:val="1"/>
        <w:spacing w:after="120" w:lineRule="auto"/>
        <w:ind w:left="360" w:right="360"/>
        <w:rPr/>
      </w:pPr>
      <w:r w:rsidDel="00000000" w:rsidR="00000000" w:rsidRPr="00000000">
        <w:rPr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تغيرت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وأساليب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نتيجة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المسؤولية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ألقيت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عاتق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لفترات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طويلة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7">
      <w:pPr>
        <w:bidi w:val="1"/>
        <w:spacing w:after="120" w:lineRule="auto"/>
        <w:ind w:left="360" w:right="360"/>
        <w:rPr/>
      </w:pPr>
      <w:r w:rsidDel="00000000" w:rsidR="00000000" w:rsidRPr="00000000">
        <w:rPr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والجسدية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للمتعلمين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والمعلمين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8">
      <w:pPr>
        <w:bidi w:val="1"/>
        <w:ind w:left="720" w:right="720"/>
        <w:rPr/>
      </w:pPr>
      <w:r w:rsidDel="00000000" w:rsidR="00000000" w:rsidRPr="00000000">
        <w:rPr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تعلمناها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كوفيد</w:t>
      </w:r>
      <w:r w:rsidDel="00000000" w:rsidR="00000000" w:rsidRPr="00000000">
        <w:rPr>
          <w:rtl w:val="1"/>
        </w:rPr>
        <w:t xml:space="preserve"> 19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نستخدمها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تصميم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الطويل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تساعد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تمكين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تبادل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الخبرات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بالمقالات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رؤى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عملية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الميدان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وكذلك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الباحثة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الأفكار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والمعرفة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تجربتها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برنامج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حدثت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ولماذا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نود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النتائج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ممكنا</w:t>
      </w:r>
      <w:r w:rsidDel="00000000" w:rsidR="00000000" w:rsidRPr="00000000">
        <w:rPr>
          <w:rtl w:val="1"/>
        </w:rPr>
        <w:t xml:space="preserve">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eenet.org.uk/enabling-education-review/" TargetMode="External"/><Relationship Id="rId10" Type="http://schemas.openxmlformats.org/officeDocument/2006/relationships/hyperlink" Target="https://www.eenet.org.uk/enabling-education-review/" TargetMode="External"/><Relationship Id="rId13" Type="http://schemas.openxmlformats.org/officeDocument/2006/relationships/hyperlink" Target="https://www.eenet.org.uk/enabling-education-review/" TargetMode="External"/><Relationship Id="rId12" Type="http://schemas.openxmlformats.org/officeDocument/2006/relationships/hyperlink" Target="https://www.eenet.org.uk/enabling-education-review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enet.org.uk/enabling-education-review/" TargetMode="External"/><Relationship Id="rId15" Type="http://schemas.openxmlformats.org/officeDocument/2006/relationships/hyperlink" Target="https://www.eenet.org.uk/inclusive-home-learning/inclusive-home-learning-poster/" TargetMode="External"/><Relationship Id="rId14" Type="http://schemas.openxmlformats.org/officeDocument/2006/relationships/hyperlink" Target="https://www.eenet.org.uk/enabling-education-review/" TargetMode="External"/><Relationship Id="rId16" Type="http://schemas.openxmlformats.org/officeDocument/2006/relationships/hyperlink" Target="https://www.eenet.org.uk/inclusive-home-learning/inclusive-home-learning-poster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eenet.org.uk/enabling-education-review/" TargetMode="External"/><Relationship Id="rId7" Type="http://schemas.openxmlformats.org/officeDocument/2006/relationships/hyperlink" Target="https://www.eenet.org.uk/enabling-education-review/" TargetMode="External"/><Relationship Id="rId8" Type="http://schemas.openxmlformats.org/officeDocument/2006/relationships/hyperlink" Target="https://www.eenet.org.uk/enabling-education-re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