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B095C" w:rsidRPr="00E71D93" w:rsidRDefault="006B095C" w:rsidP="006B095C">
      <w:pPr>
        <w:jc w:val="center"/>
        <w:rPr>
          <w:rFonts w:asciiTheme="minorHAnsi" w:hAnsiTheme="minorHAnsi" w:cstheme="minorHAnsi"/>
          <w:b/>
          <w:sz w:val="96"/>
        </w:rPr>
      </w:pPr>
    </w:p>
    <w:p w:rsidR="00885BF0" w:rsidRPr="00A3498D" w:rsidRDefault="00366398" w:rsidP="006B095C">
      <w:pPr>
        <w:jc w:val="center"/>
        <w:rPr>
          <w:rFonts w:asciiTheme="minorHAnsi" w:hAnsiTheme="minorHAnsi" w:cstheme="minorHAnsi"/>
          <w:b/>
          <w:sz w:val="130"/>
          <w:szCs w:val="130"/>
        </w:rPr>
      </w:pPr>
      <w:r w:rsidRPr="00A3498D">
        <w:rPr>
          <w:rFonts w:asciiTheme="minorHAnsi" w:hAnsiTheme="minorHAnsi" w:cstheme="minorHAnsi"/>
          <w:b/>
          <w:sz w:val="130"/>
          <w:szCs w:val="130"/>
        </w:rPr>
        <w:t>An Inclusive Day</w:t>
      </w:r>
    </w:p>
    <w:p w:rsidR="006B095C" w:rsidRDefault="006B095C" w:rsidP="006B095C"/>
    <w:p w:rsidR="006B095C" w:rsidRPr="006B095C" w:rsidRDefault="006B095C" w:rsidP="006B095C"/>
    <w:p w:rsidR="00A3498D" w:rsidRDefault="00A3498D" w:rsidP="006B095C">
      <w:pPr>
        <w:jc w:val="center"/>
        <w:rPr>
          <w:rFonts w:asciiTheme="minorHAnsi" w:hAnsiTheme="minorHAnsi" w:cstheme="minorHAnsi"/>
          <w:b/>
          <w:sz w:val="56"/>
        </w:rPr>
      </w:pPr>
      <w:r w:rsidRPr="00A3498D">
        <w:rPr>
          <w:rFonts w:asciiTheme="minorHAnsi" w:hAnsiTheme="minorHAnsi" w:cstheme="minorHAnsi"/>
          <w:b/>
          <w:sz w:val="56"/>
        </w:rPr>
        <w:t>B</w:t>
      </w:r>
      <w:r w:rsidR="004A14F1" w:rsidRPr="00A3498D">
        <w:rPr>
          <w:rFonts w:asciiTheme="minorHAnsi" w:hAnsiTheme="minorHAnsi" w:cstheme="minorHAnsi"/>
          <w:b/>
          <w:sz w:val="56"/>
        </w:rPr>
        <w:t xml:space="preserve">uilding foundations for </w:t>
      </w:r>
    </w:p>
    <w:p w:rsidR="00A3498D" w:rsidRDefault="004A14F1" w:rsidP="006B095C">
      <w:pPr>
        <w:jc w:val="center"/>
        <w:rPr>
          <w:rFonts w:asciiTheme="minorHAnsi" w:hAnsiTheme="minorHAnsi" w:cstheme="minorHAnsi"/>
          <w:b/>
          <w:sz w:val="56"/>
        </w:rPr>
      </w:pPr>
      <w:r w:rsidRPr="00A3498D">
        <w:rPr>
          <w:rFonts w:asciiTheme="minorHAnsi" w:hAnsiTheme="minorHAnsi" w:cstheme="minorHAnsi"/>
          <w:b/>
          <w:sz w:val="56"/>
        </w:rPr>
        <w:t>learner-</w:t>
      </w:r>
      <w:proofErr w:type="spellStart"/>
      <w:r w:rsidRPr="00A3498D">
        <w:rPr>
          <w:rFonts w:asciiTheme="minorHAnsi" w:hAnsiTheme="minorHAnsi" w:cstheme="minorHAnsi"/>
          <w:b/>
          <w:sz w:val="56"/>
        </w:rPr>
        <w:t>centred</w:t>
      </w:r>
      <w:proofErr w:type="spellEnd"/>
      <w:r w:rsidRPr="00A3498D">
        <w:rPr>
          <w:rFonts w:asciiTheme="minorHAnsi" w:hAnsiTheme="minorHAnsi" w:cstheme="minorHAnsi"/>
          <w:b/>
          <w:sz w:val="56"/>
        </w:rPr>
        <w:t xml:space="preserve">, </w:t>
      </w:r>
    </w:p>
    <w:p w:rsidR="004A14F1" w:rsidRPr="00A3498D" w:rsidRDefault="004A14F1" w:rsidP="006B095C">
      <w:pPr>
        <w:jc w:val="center"/>
        <w:rPr>
          <w:rFonts w:asciiTheme="minorHAnsi" w:hAnsiTheme="minorHAnsi" w:cstheme="minorHAnsi"/>
          <w:b/>
          <w:sz w:val="56"/>
        </w:rPr>
      </w:pPr>
      <w:r w:rsidRPr="00A3498D">
        <w:rPr>
          <w:rFonts w:asciiTheme="minorHAnsi" w:hAnsiTheme="minorHAnsi" w:cstheme="minorHAnsi"/>
          <w:b/>
          <w:sz w:val="56"/>
        </w:rPr>
        <w:t>inclusive education</w:t>
      </w:r>
    </w:p>
    <w:p w:rsidR="00A3498D" w:rsidRDefault="00A3498D" w:rsidP="006B095C">
      <w:pPr>
        <w:jc w:val="center"/>
        <w:rPr>
          <w:rFonts w:asciiTheme="minorHAnsi" w:hAnsiTheme="minorHAnsi" w:cstheme="minorHAnsi"/>
          <w:b/>
          <w:sz w:val="40"/>
        </w:rPr>
      </w:pPr>
    </w:p>
    <w:p w:rsidR="00A3498D" w:rsidRPr="006B095C" w:rsidRDefault="00A3498D" w:rsidP="006B095C">
      <w:pPr>
        <w:jc w:val="center"/>
        <w:rPr>
          <w:rFonts w:asciiTheme="minorHAnsi" w:hAnsiTheme="minorHAnsi" w:cstheme="minorHAnsi"/>
          <w:b/>
          <w:sz w:val="40"/>
        </w:rPr>
      </w:pPr>
      <w:r>
        <w:rPr>
          <w:rFonts w:asciiTheme="minorHAnsi" w:hAnsiTheme="minorHAnsi" w:cstheme="minorHAnsi"/>
          <w:b/>
          <w:sz w:val="40"/>
        </w:rPr>
        <w:t>A video-based training resource for teachers</w:t>
      </w:r>
    </w:p>
    <w:p w:rsidR="00366398" w:rsidRDefault="00366398">
      <w:pPr>
        <w:rPr>
          <w:b/>
        </w:rPr>
      </w:pPr>
    </w:p>
    <w:p w:rsidR="006A5C94" w:rsidRDefault="006A5C94">
      <w:pPr>
        <w:rPr>
          <w:b/>
        </w:rPr>
      </w:pPr>
    </w:p>
    <w:p w:rsidR="00E71D93" w:rsidRPr="00366398" w:rsidRDefault="00E71D93" w:rsidP="00E71D93">
      <w:pPr>
        <w:jc w:val="center"/>
        <w:rPr>
          <w:b/>
        </w:rPr>
      </w:pPr>
      <w:r>
        <w:rPr>
          <w:noProof/>
        </w:rPr>
        <w:drawing>
          <wp:inline distT="0" distB="0" distL="0" distR="0" wp14:anchorId="391407E0" wp14:editId="70D7B821">
            <wp:extent cx="5475401" cy="3051959"/>
            <wp:effectExtent l="133350" t="76200" r="87630" b="129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6838" t="5340" r="7272" b="9554"/>
                    <a:stretch/>
                  </pic:blipFill>
                  <pic:spPr bwMode="auto">
                    <a:xfrm>
                      <a:off x="0" y="0"/>
                      <a:ext cx="5478390" cy="30536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rsidR="00DE0B2C" w:rsidRDefault="00E71D93" w:rsidP="00E71D93">
      <w:pPr>
        <w:rPr>
          <w:rFonts w:ascii="Calibri" w:eastAsiaTheme="majorEastAsia" w:hAnsi="Calibri" w:cstheme="majorBidi"/>
          <w:sz w:val="52"/>
          <w:szCs w:val="32"/>
        </w:rPr>
      </w:pPr>
      <w:r>
        <w:rPr>
          <w:noProof/>
        </w:rPr>
        <mc:AlternateContent>
          <mc:Choice Requires="wps">
            <w:drawing>
              <wp:anchor distT="0" distB="0" distL="114300" distR="114300" simplePos="0" relativeHeight="251660288" behindDoc="0" locked="0" layoutInCell="1" allowOverlap="1">
                <wp:simplePos x="0" y="0"/>
                <wp:positionH relativeFrom="column">
                  <wp:posOffset>4334494</wp:posOffset>
                </wp:positionH>
                <wp:positionV relativeFrom="paragraph">
                  <wp:posOffset>514053</wp:posOffset>
                </wp:positionV>
                <wp:extent cx="1407225" cy="1098468"/>
                <wp:effectExtent l="0" t="0" r="2540" b="6985"/>
                <wp:wrapNone/>
                <wp:docPr id="4" name="Text Box 4"/>
                <wp:cNvGraphicFramePr/>
                <a:graphic xmlns:a="http://schemas.openxmlformats.org/drawingml/2006/main">
                  <a:graphicData uri="http://schemas.microsoft.com/office/word/2010/wordprocessingShape">
                    <wps:wsp>
                      <wps:cNvSpPr txBox="1"/>
                      <wps:spPr>
                        <a:xfrm>
                          <a:off x="0" y="0"/>
                          <a:ext cx="1407225" cy="1098468"/>
                        </a:xfrm>
                        <a:prstGeom prst="rect">
                          <a:avLst/>
                        </a:prstGeom>
                        <a:solidFill>
                          <a:schemeClr val="lt1"/>
                        </a:solidFill>
                        <a:ln w="6350">
                          <a:noFill/>
                        </a:ln>
                      </wps:spPr>
                      <wps:txbx>
                        <w:txbxContent>
                          <w:p w:rsidR="00E71D93" w:rsidRDefault="00E71D93">
                            <w:r>
                              <w:rPr>
                                <w:noProof/>
                              </w:rPr>
                              <w:drawing>
                                <wp:inline distT="0" distB="0" distL="0" distR="0">
                                  <wp:extent cx="1118235" cy="1000125"/>
                                  <wp:effectExtent l="0" t="0" r="571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ENETlogoblue TIGHTLY CROPPED.jpg"/>
                                          <pic:cNvPicPr/>
                                        </pic:nvPicPr>
                                        <pic:blipFill>
                                          <a:blip r:embed="rId8">
                                            <a:extLst>
                                              <a:ext uri="{28A0092B-C50C-407E-A947-70E740481C1C}">
                                                <a14:useLocalDpi xmlns:a14="http://schemas.microsoft.com/office/drawing/2010/main" val="0"/>
                                              </a:ext>
                                            </a:extLst>
                                          </a:blip>
                                          <a:stretch>
                                            <a:fillRect/>
                                          </a:stretch>
                                        </pic:blipFill>
                                        <pic:spPr>
                                          <a:xfrm>
                                            <a:off x="0" y="0"/>
                                            <a:ext cx="1118235" cy="100012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41.3pt;margin-top:40.5pt;width:110.8pt;height:86.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" fillcolor="white [3201]" stroked="f" strokeweight=".5pt">
                <v:textbox>
                  <w:txbxContent>
                    <w:p w:rsidR="00E71D93" w:rsidRDefault="00E71D93">
                      <w:r>
                        <w:rPr>
                          <w:noProof/>
                        </w:rPr>
                        <w:drawing>
                          <wp:inline distT="0" distB="0" distL="0" distR="0">
                            <wp:extent cx="1118235" cy="1000125"/>
                            <wp:effectExtent l="0" t="0" r="571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ENETlogoblue TIGHTLY CROPPED.jpg"/>
                                    <pic:cNvPicPr/>
                                  </pic:nvPicPr>
                                  <pic:blipFill>
                                    <a:blip r:embed="rId8">
                                      <a:extLst>
                                        <a:ext uri="{28A0092B-C50C-407E-A947-70E740481C1C}">
                                          <a14:useLocalDpi xmlns:a14="http://schemas.microsoft.com/office/drawing/2010/main" val="0"/>
                                        </a:ext>
                                      </a:extLst>
                                    </a:blip>
                                    <a:stretch>
                                      <a:fillRect/>
                                    </a:stretch>
                                  </pic:blipFill>
                                  <pic:spPr>
                                    <a:xfrm>
                                      <a:off x="0" y="0"/>
                                      <a:ext cx="1118235" cy="1000125"/>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2725387</wp:posOffset>
                </wp:positionH>
                <wp:positionV relativeFrom="paragraph">
                  <wp:posOffset>1309700</wp:posOffset>
                </wp:positionV>
                <wp:extent cx="285008" cy="385948"/>
                <wp:effectExtent l="0" t="0" r="1270" b="0"/>
                <wp:wrapNone/>
                <wp:docPr id="3" name="Text Box 3"/>
                <wp:cNvGraphicFramePr/>
                <a:graphic xmlns:a="http://schemas.openxmlformats.org/drawingml/2006/main">
                  <a:graphicData uri="http://schemas.microsoft.com/office/word/2010/wordprocessingShape">
                    <wps:wsp>
                      <wps:cNvSpPr txBox="1"/>
                      <wps:spPr>
                        <a:xfrm>
                          <a:off x="0" y="0"/>
                          <a:ext cx="285008" cy="385948"/>
                        </a:xfrm>
                        <a:prstGeom prst="rect">
                          <a:avLst/>
                        </a:prstGeom>
                        <a:solidFill>
                          <a:schemeClr val="lt1"/>
                        </a:solidFill>
                        <a:ln w="6350">
                          <a:noFill/>
                        </a:ln>
                      </wps:spPr>
                      <wps:txbx>
                        <w:txbxContent>
                          <w:p w:rsidR="00E71D93" w:rsidRDefault="00E71D9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 o:spid="_x0000_s1027" type="#_x0000_t202" style="position:absolute;margin-left:214.6pt;margin-top:103.15pt;width:22.45pt;height:30.4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" fillcolor="white [3201]" stroked="f" strokeweight=".5pt">
                <v:textbox>
                  <w:txbxContent>
                    <w:p w:rsidR="00E71D93" w:rsidRDefault="00E71D93"/>
                  </w:txbxContent>
                </v:textbox>
              </v:shape>
            </w:pict>
          </mc:Fallback>
        </mc:AlternateContent>
      </w:r>
      <w:r w:rsidR="00DE0B2C">
        <w:br w:type="page"/>
      </w:r>
    </w:p>
    <w:p w:rsidR="00E9075E" w:rsidRDefault="00E9075E" w:rsidP="00E9075E"/>
    <w:p w:rsidR="00E9075E" w:rsidRDefault="00E9075E" w:rsidP="00E9075E"/>
    <w:p w:rsidR="00E9075E" w:rsidRDefault="00E9075E" w:rsidP="00E9075E"/>
    <w:p w:rsidR="00E9075E" w:rsidRDefault="00E9075E" w:rsidP="00E9075E"/>
    <w:p w:rsidR="00E9075E" w:rsidRDefault="00E9075E" w:rsidP="00E9075E"/>
    <w:p w:rsidR="00E9075E" w:rsidRDefault="00E9075E" w:rsidP="00E9075E"/>
    <w:p w:rsidR="008867F3" w:rsidRDefault="008867F3" w:rsidP="00E9075E"/>
    <w:p w:rsidR="00E9075E" w:rsidRDefault="00E9075E" w:rsidP="00E9075E"/>
    <w:p w:rsidR="00E9075E" w:rsidRDefault="00E9075E" w:rsidP="00E9075E"/>
    <w:p w:rsidR="00A3498D" w:rsidRDefault="00A3498D" w:rsidP="00A3498D">
      <w:r>
        <w:t>An Inclusive Day</w:t>
      </w:r>
      <w:r>
        <w:t xml:space="preserve">. </w:t>
      </w:r>
      <w:r>
        <w:t>Building foundations for learner-</w:t>
      </w:r>
      <w:proofErr w:type="spellStart"/>
      <w:r>
        <w:t>centred</w:t>
      </w:r>
      <w:proofErr w:type="spellEnd"/>
      <w:r>
        <w:t>, inclusive education</w:t>
      </w:r>
      <w:r>
        <w:t xml:space="preserve">. </w:t>
      </w:r>
    </w:p>
    <w:p w:rsidR="00E9075E" w:rsidRDefault="00A3498D" w:rsidP="00A3498D">
      <w:r>
        <w:t>A video-based training resource for teachers</w:t>
      </w:r>
    </w:p>
    <w:p w:rsidR="00A3498D" w:rsidRDefault="00A3498D" w:rsidP="00A3498D"/>
    <w:p w:rsidR="00A3498D" w:rsidRDefault="00A3498D" w:rsidP="00A3498D"/>
    <w:p w:rsidR="00A3498D" w:rsidRDefault="00A3498D" w:rsidP="00A3498D"/>
    <w:p w:rsidR="00E9075E" w:rsidRDefault="00E9075E" w:rsidP="00E9075E">
      <w:r>
        <w:t>Version 1.</w:t>
      </w:r>
    </w:p>
    <w:p w:rsidR="00E9075E" w:rsidRDefault="00E9075E" w:rsidP="00E9075E">
      <w:r>
        <w:t>Published by Enabling Education Network (EENET), 2017.</w:t>
      </w:r>
    </w:p>
    <w:p w:rsidR="00E9075E" w:rsidRDefault="00E9075E" w:rsidP="00E9075E"/>
    <w:p w:rsidR="00E9075E" w:rsidRDefault="00E9075E" w:rsidP="00E9075E"/>
    <w:p w:rsidR="00E9075E" w:rsidRDefault="00E9075E" w:rsidP="00E9075E">
      <w:r>
        <w:t>EENET</w:t>
      </w:r>
    </w:p>
    <w:p w:rsidR="00E9075E" w:rsidRDefault="00E9075E" w:rsidP="00E9075E">
      <w:r>
        <w:t>PO Box 422</w:t>
      </w:r>
    </w:p>
    <w:p w:rsidR="00E9075E" w:rsidRDefault="00E9075E" w:rsidP="00E9075E">
      <w:r>
        <w:t>Hyde</w:t>
      </w:r>
    </w:p>
    <w:p w:rsidR="00E9075E" w:rsidRDefault="00E9075E" w:rsidP="00E9075E">
      <w:r>
        <w:t>SK14 6NG</w:t>
      </w:r>
    </w:p>
    <w:p w:rsidR="00E9075E" w:rsidRDefault="00E9075E" w:rsidP="00E9075E">
      <w:r>
        <w:t>UK</w:t>
      </w:r>
    </w:p>
    <w:p w:rsidR="00E9075E" w:rsidRDefault="00E9075E" w:rsidP="00E9075E">
      <w:r w:rsidRPr="00E9075E">
        <w:t>info@eenet.org.uk</w:t>
      </w:r>
    </w:p>
    <w:p w:rsidR="00E9075E" w:rsidRDefault="00E9075E" w:rsidP="00E9075E">
      <w:r w:rsidRPr="00E9075E">
        <w:t>www.eenet.org.uk</w:t>
      </w:r>
      <w:r>
        <w:t xml:space="preserve"> </w:t>
      </w:r>
    </w:p>
    <w:p w:rsidR="00E9075E" w:rsidRDefault="00E9075E" w:rsidP="00E9075E"/>
    <w:p w:rsidR="00E9075E" w:rsidRDefault="00E9075E" w:rsidP="00E9075E"/>
    <w:p w:rsidR="00E9075E" w:rsidRDefault="00E9075E" w:rsidP="00E9075E"/>
    <w:p w:rsidR="00E9075E" w:rsidRPr="00D35EA3" w:rsidRDefault="00E9075E" w:rsidP="00E9075E">
      <w:pPr>
        <w:rPr>
          <w:rFonts w:ascii="ArialMT" w:hAnsi="ArialMT"/>
          <w:color w:val="000000"/>
        </w:rPr>
      </w:pPr>
      <w:r>
        <w:rPr>
          <w:rFonts w:ascii="ArialMT" w:hAnsi="ArialMT"/>
          <w:color w:val="000000"/>
        </w:rPr>
        <w:t xml:space="preserve">These materials are available under the Creative Commons License </w:t>
      </w:r>
      <w:r w:rsidRPr="00D35EA3">
        <w:rPr>
          <w:rFonts w:ascii="ArialMT" w:hAnsi="ArialMT"/>
          <w:color w:val="000000"/>
        </w:rPr>
        <w:t>Attribution-</w:t>
      </w:r>
      <w:proofErr w:type="spellStart"/>
      <w:r w:rsidRPr="00D35EA3">
        <w:rPr>
          <w:rFonts w:ascii="ArialMT" w:hAnsi="ArialMT"/>
          <w:color w:val="000000"/>
        </w:rPr>
        <w:t>NonCommercia</w:t>
      </w:r>
      <w:r>
        <w:rPr>
          <w:rFonts w:ascii="ArialMT" w:hAnsi="ArialMT"/>
          <w:color w:val="000000"/>
        </w:rPr>
        <w:t>l</w:t>
      </w:r>
      <w:proofErr w:type="spellEnd"/>
      <w:r>
        <w:rPr>
          <w:rFonts w:ascii="ArialMT" w:hAnsi="ArialMT"/>
          <w:color w:val="000000"/>
        </w:rPr>
        <w:t>-</w:t>
      </w:r>
      <w:proofErr w:type="spellStart"/>
      <w:r>
        <w:rPr>
          <w:rFonts w:ascii="ArialMT" w:hAnsi="ArialMT"/>
          <w:color w:val="000000"/>
        </w:rPr>
        <w:t>ShareAlike</w:t>
      </w:r>
      <w:proofErr w:type="spellEnd"/>
      <w:r>
        <w:rPr>
          <w:rFonts w:ascii="ArialMT" w:hAnsi="ArialMT"/>
          <w:color w:val="000000"/>
        </w:rPr>
        <w:t xml:space="preserve"> 4.0 International.</w:t>
      </w:r>
      <w:r>
        <w:rPr>
          <w:rFonts w:ascii="ArialMT" w:hAnsi="ArialMT"/>
          <w:color w:val="000000"/>
        </w:rPr>
        <w:br/>
      </w:r>
    </w:p>
    <w:p w:rsidR="00E9075E" w:rsidRDefault="00E9075E" w:rsidP="00E9075E">
      <w:pPr>
        <w:rPr>
          <w:rFonts w:ascii="ArialMT" w:hAnsi="ArialMT"/>
          <w:color w:val="000000"/>
        </w:rPr>
      </w:pPr>
      <w:r>
        <w:rPr>
          <w:rFonts w:ascii="ArialMT" w:hAnsi="ArialMT"/>
          <w:color w:val="000000"/>
        </w:rPr>
        <w:t>You are free to s</w:t>
      </w:r>
      <w:r w:rsidRPr="00D35EA3">
        <w:rPr>
          <w:rFonts w:ascii="ArialMT" w:hAnsi="ArialMT"/>
          <w:color w:val="000000"/>
        </w:rPr>
        <w:t>hare</w:t>
      </w:r>
      <w:r>
        <w:rPr>
          <w:rFonts w:ascii="ArialMT" w:hAnsi="ArialMT"/>
          <w:color w:val="000000"/>
        </w:rPr>
        <w:t xml:space="preserve"> and adapt these materials. However, you </w:t>
      </w:r>
      <w:r w:rsidRPr="00D35EA3">
        <w:rPr>
          <w:rFonts w:ascii="ArialMT" w:hAnsi="ArialMT"/>
          <w:color w:val="000000"/>
        </w:rPr>
        <w:t>must give appropriate credit, provide a link to the license, and indicate if changes were made. You may do so in any reasonable manner, but not in any way that suggests the licensor endorses you or your use.</w:t>
      </w:r>
      <w:r>
        <w:rPr>
          <w:rFonts w:ascii="ArialMT" w:hAnsi="ArialMT"/>
          <w:color w:val="000000"/>
        </w:rPr>
        <w:t xml:space="preserve"> </w:t>
      </w:r>
      <w:r w:rsidRPr="00D35EA3">
        <w:rPr>
          <w:rFonts w:ascii="ArialMT" w:hAnsi="ArialMT"/>
          <w:color w:val="000000"/>
        </w:rPr>
        <w:t>You may not use the material for commercial purposes.</w:t>
      </w:r>
      <w:r>
        <w:rPr>
          <w:rFonts w:ascii="ArialMT" w:hAnsi="ArialMT"/>
          <w:color w:val="000000"/>
        </w:rPr>
        <w:t xml:space="preserve"> </w:t>
      </w:r>
      <w:r w:rsidRPr="00D35EA3">
        <w:rPr>
          <w:rFonts w:ascii="ArialMT" w:hAnsi="ArialMT"/>
          <w:color w:val="000000"/>
        </w:rPr>
        <w:t>If you remix, transform, or build upon the material, you must distribute your contributions under the same license as the original. You may not apply legal terms or technological measures that legally restrict others from doing anything the license permits.</w:t>
      </w:r>
      <w:r>
        <w:rPr>
          <w:rFonts w:ascii="ArialMT" w:hAnsi="ArialMT"/>
          <w:color w:val="000000"/>
        </w:rPr>
        <w:t xml:space="preserve"> For more information, see: </w:t>
      </w:r>
      <w:r w:rsidRPr="00E9075E">
        <w:rPr>
          <w:rFonts w:ascii="ArialMT" w:hAnsi="ArialMT"/>
        </w:rPr>
        <w:t>https://creativecommons.org/licenses/by-nc-sa/4.0/legalcode</w:t>
      </w:r>
      <w:r>
        <w:rPr>
          <w:rFonts w:ascii="ArialMT" w:hAnsi="ArialMT"/>
          <w:color w:val="000000"/>
        </w:rPr>
        <w:t xml:space="preserve"> </w:t>
      </w:r>
    </w:p>
    <w:p w:rsidR="00E9075E" w:rsidRDefault="00E9075E" w:rsidP="00E9075E">
      <w:pPr>
        <w:rPr>
          <w:rFonts w:ascii="ArialMT" w:hAnsi="ArialMT"/>
          <w:color w:val="000000"/>
        </w:rPr>
      </w:pPr>
    </w:p>
    <w:p w:rsidR="00E9075E" w:rsidRDefault="00E9075E" w:rsidP="00E9075E">
      <w:pPr>
        <w:rPr>
          <w:rFonts w:ascii="ArialMT" w:hAnsi="ArialMT"/>
          <w:color w:val="000000"/>
        </w:rPr>
      </w:pPr>
    </w:p>
    <w:p w:rsidR="00E9075E" w:rsidRDefault="00E9075E" w:rsidP="00E9075E">
      <w:pPr>
        <w:rPr>
          <w:rFonts w:ascii="ArialMT" w:hAnsi="ArialMT"/>
          <w:color w:val="000000"/>
        </w:rPr>
      </w:pPr>
    </w:p>
    <w:p w:rsidR="00E9075E" w:rsidRPr="0009055F" w:rsidRDefault="00E9075E" w:rsidP="00E9075E">
      <w:pPr>
        <w:rPr>
          <w:rFonts w:cs="Arial"/>
          <w:szCs w:val="24"/>
        </w:rPr>
      </w:pPr>
      <w:r>
        <w:rPr>
          <w:rFonts w:cs="Arial"/>
          <w:szCs w:val="24"/>
        </w:rPr>
        <w:t xml:space="preserve">This video-based training resource has been supported in part by a grant from </w:t>
      </w:r>
      <w:r w:rsidRPr="0009055F">
        <w:rPr>
          <w:rFonts w:cs="Arial"/>
          <w:szCs w:val="24"/>
        </w:rPr>
        <w:t>Open Society Foundations</w:t>
      </w:r>
      <w:r>
        <w:rPr>
          <w:rFonts w:cs="Arial"/>
          <w:szCs w:val="24"/>
        </w:rPr>
        <w:t>, with co-funding from</w:t>
      </w:r>
      <w:r w:rsidRPr="0009055F">
        <w:rPr>
          <w:rFonts w:cs="Arial"/>
          <w:szCs w:val="24"/>
        </w:rPr>
        <w:t xml:space="preserve"> Light </w:t>
      </w:r>
      <w:r>
        <w:rPr>
          <w:rFonts w:cs="Arial"/>
          <w:szCs w:val="24"/>
        </w:rPr>
        <w:t>f</w:t>
      </w:r>
      <w:r w:rsidRPr="0009055F">
        <w:rPr>
          <w:rFonts w:cs="Arial"/>
          <w:szCs w:val="24"/>
        </w:rPr>
        <w:t xml:space="preserve">or The World </w:t>
      </w:r>
      <w:r>
        <w:rPr>
          <w:rFonts w:cs="Arial"/>
          <w:szCs w:val="24"/>
        </w:rPr>
        <w:t>International.</w:t>
      </w:r>
    </w:p>
    <w:p w:rsidR="00E9075E" w:rsidRDefault="00E9075E" w:rsidP="00E9075E">
      <w:pPr>
        <w:rPr>
          <w:rFonts w:ascii="ArialMT" w:hAnsi="ArialMT"/>
          <w:color w:val="000000"/>
        </w:rPr>
      </w:pPr>
    </w:p>
    <w:p w:rsidR="00FF3B34" w:rsidRDefault="008867F3" w:rsidP="00FF3B34">
      <w:pPr>
        <w:rPr>
          <w:rFonts w:ascii="ArialMT" w:hAnsi="ArialMT"/>
          <w:color w:val="000000"/>
        </w:rPr>
      </w:pPr>
      <w:r>
        <w:rPr>
          <w:noProof/>
        </w:rPr>
        <mc:AlternateContent>
          <mc:Choice Requires="wps">
            <w:drawing>
              <wp:anchor distT="0" distB="0" distL="114300" distR="114300" simplePos="0" relativeHeight="251661312" behindDoc="0" locked="0" layoutInCell="1" allowOverlap="1">
                <wp:simplePos x="0" y="0"/>
                <wp:positionH relativeFrom="column">
                  <wp:posOffset>2713355</wp:posOffset>
                </wp:positionH>
                <wp:positionV relativeFrom="paragraph">
                  <wp:posOffset>900504</wp:posOffset>
                </wp:positionV>
                <wp:extent cx="296883" cy="267195"/>
                <wp:effectExtent l="0" t="0" r="8255" b="0"/>
                <wp:wrapNone/>
                <wp:docPr id="6" name="Text Box 6"/>
                <wp:cNvGraphicFramePr/>
                <a:graphic xmlns:a="http://schemas.openxmlformats.org/drawingml/2006/main">
                  <a:graphicData uri="http://schemas.microsoft.com/office/word/2010/wordprocessingShape">
                    <wps:wsp>
                      <wps:cNvSpPr txBox="1"/>
                      <wps:spPr>
                        <a:xfrm>
                          <a:off x="0" y="0"/>
                          <a:ext cx="296883" cy="267195"/>
                        </a:xfrm>
                        <a:prstGeom prst="rect">
                          <a:avLst/>
                        </a:prstGeom>
                        <a:solidFill>
                          <a:schemeClr val="lt1"/>
                        </a:solidFill>
                        <a:ln w="6350">
                          <a:noFill/>
                        </a:ln>
                      </wps:spPr>
                      <wps:txbx>
                        <w:txbxContent>
                          <w:p w:rsidR="00E9075E" w:rsidRDefault="00E907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 o:spid="_x0000_s1028" type="#_x0000_t202" style="position:absolute;margin-left:213.65pt;margin-top:70.9pt;width:23.4pt;height:21.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" fillcolor="white [3201]" stroked="f" strokeweight=".5pt">
                <v:textbox>
                  <w:txbxContent>
                    <w:p w:rsidR="00E9075E" w:rsidRDefault="00E9075E"/>
                  </w:txbxContent>
                </v:textbox>
              </v:shape>
            </w:pict>
          </mc:Fallback>
        </mc:AlternateContent>
      </w:r>
      <w:r w:rsidR="00E9075E">
        <w:rPr>
          <w:rFonts w:ascii="ArialMT" w:hAnsi="ArialMT"/>
          <w:noProof/>
          <w:color w:val="000000"/>
        </w:rPr>
        <w:drawing>
          <wp:inline distT="0" distB="0" distL="0" distR="0">
            <wp:extent cx="2024743" cy="658092"/>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_society_foundations-logo-2016_01_08-2000x65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8454" cy="662549"/>
                    </a:xfrm>
                    <a:prstGeom prst="rect">
                      <a:avLst/>
                    </a:prstGeom>
                  </pic:spPr>
                </pic:pic>
              </a:graphicData>
            </a:graphic>
          </wp:inline>
        </w:drawing>
      </w:r>
      <w:r w:rsidR="00E9075E">
        <w:rPr>
          <w:rFonts w:ascii="ArialMT" w:hAnsi="ArialMT"/>
          <w:color w:val="000000"/>
        </w:rPr>
        <w:t xml:space="preserve">  </w:t>
      </w:r>
      <w:r>
        <w:rPr>
          <w:rFonts w:ascii="ArialMT" w:hAnsi="ArialMT"/>
          <w:color w:val="000000"/>
        </w:rPr>
        <w:tab/>
      </w:r>
      <w:r>
        <w:rPr>
          <w:rFonts w:ascii="ArialMT" w:hAnsi="ArialMT"/>
          <w:color w:val="000000"/>
        </w:rPr>
        <w:tab/>
      </w:r>
      <w:r>
        <w:rPr>
          <w:rFonts w:ascii="ArialMT" w:hAnsi="ArialMT"/>
          <w:color w:val="000000"/>
        </w:rPr>
        <w:tab/>
      </w:r>
      <w:r>
        <w:rPr>
          <w:rFonts w:ascii="ArialMT" w:hAnsi="ArialMT"/>
          <w:color w:val="000000"/>
        </w:rPr>
        <w:tab/>
      </w:r>
      <w:r>
        <w:rPr>
          <w:rFonts w:ascii="ArialMT" w:hAnsi="ArialMT"/>
          <w:noProof/>
          <w:color w:val="000000"/>
        </w:rPr>
        <w:drawing>
          <wp:inline distT="0" distB="0" distL="0" distR="0">
            <wp:extent cx="1888177" cy="635835"/>
            <wp:effectExtent l="0" t="0" r="0" b="0"/>
            <wp:docPr id="8" name="Picture 8" descr="C:\Users\Ing EENET\AppData\Local\Microsoft\Windows\INetCache\Content.Word\FALLBACK-ONLY_EN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FALLBACK-ONLY_EN_logo_RGB.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96958" cy="638792"/>
                    </a:xfrm>
                    <a:prstGeom prst="rect">
                      <a:avLst/>
                    </a:prstGeom>
                    <a:noFill/>
                    <a:ln>
                      <a:noFill/>
                    </a:ln>
                  </pic:spPr>
                </pic:pic>
              </a:graphicData>
            </a:graphic>
          </wp:inline>
        </w:drawing>
      </w:r>
    </w:p>
    <w:p w:rsidR="00FF3B34" w:rsidRDefault="00FF3B34" w:rsidP="008F5469">
      <w:pPr>
        <w:pStyle w:val="Heading1"/>
      </w:pPr>
      <w:r>
        <w:lastRenderedPageBreak/>
        <w:t>Contents</w:t>
      </w:r>
    </w:p>
    <w:p w:rsidR="00FF3B34" w:rsidRDefault="00FF3B34" w:rsidP="00FF3B34"/>
    <w:p w:rsidR="00FF3B34" w:rsidRDefault="00FF3B34" w:rsidP="00FF3B34">
      <w:r>
        <w:t>Introduction</w:t>
      </w:r>
    </w:p>
    <w:p w:rsidR="00FF3B34" w:rsidRDefault="00FF3B34" w:rsidP="00FF3B34"/>
    <w:p w:rsidR="00FF3B34" w:rsidRDefault="00FF3B34" w:rsidP="00FF3B34">
      <w:proofErr w:type="spellStart"/>
      <w:r>
        <w:t>Programme</w:t>
      </w:r>
      <w:proofErr w:type="spellEnd"/>
      <w:r>
        <w:t xml:space="preserve"> 1 – Before school</w:t>
      </w:r>
    </w:p>
    <w:p w:rsidR="00FF3B34" w:rsidRDefault="00FF3B34" w:rsidP="00FF3B34"/>
    <w:p w:rsidR="00FF3B34" w:rsidRDefault="00FF3B34" w:rsidP="00FF3B34">
      <w:proofErr w:type="spellStart"/>
      <w:r>
        <w:t>Programme</w:t>
      </w:r>
      <w:proofErr w:type="spellEnd"/>
      <w:r>
        <w:t xml:space="preserve"> 2 – Getting to school</w:t>
      </w:r>
    </w:p>
    <w:p w:rsidR="00FF3B34" w:rsidRDefault="00FF3B34" w:rsidP="00FF3B34"/>
    <w:p w:rsidR="00FF3B34" w:rsidRDefault="00FF3B34" w:rsidP="00FF3B34">
      <w:proofErr w:type="spellStart"/>
      <w:r>
        <w:t>Programme</w:t>
      </w:r>
      <w:proofErr w:type="spellEnd"/>
      <w:r>
        <w:t xml:space="preserve"> 3 </w:t>
      </w:r>
      <w:r w:rsidR="008F5469">
        <w:t>–</w:t>
      </w:r>
      <w:r>
        <w:t xml:space="preserve"> </w:t>
      </w:r>
      <w:r w:rsidR="008F5469">
        <w:t>Arriving at school</w:t>
      </w:r>
    </w:p>
    <w:p w:rsidR="008F5469" w:rsidRDefault="008F5469" w:rsidP="00FF3B34"/>
    <w:p w:rsidR="008F5469" w:rsidRDefault="008F5469" w:rsidP="00FF3B34">
      <w:proofErr w:type="spellStart"/>
      <w:r>
        <w:t>Programme</w:t>
      </w:r>
      <w:proofErr w:type="spellEnd"/>
      <w:r>
        <w:t xml:space="preserve"> 4 – Preparing lessons</w:t>
      </w:r>
    </w:p>
    <w:p w:rsidR="008F5469" w:rsidRDefault="008F5469" w:rsidP="00FF3B34"/>
    <w:p w:rsidR="008F5469" w:rsidRDefault="008F5469" w:rsidP="00FF3B34">
      <w:proofErr w:type="spellStart"/>
      <w:r>
        <w:t>Programme</w:t>
      </w:r>
      <w:proofErr w:type="spellEnd"/>
      <w:r>
        <w:t xml:space="preserve"> 5 – Improving the learning environment</w:t>
      </w:r>
    </w:p>
    <w:p w:rsidR="008F5469" w:rsidRDefault="008F5469" w:rsidP="00FF3B34"/>
    <w:p w:rsidR="008F5469" w:rsidRDefault="008F5469" w:rsidP="00FF3B34">
      <w:proofErr w:type="spellStart"/>
      <w:r>
        <w:t>Programme</w:t>
      </w:r>
      <w:proofErr w:type="spellEnd"/>
      <w:r>
        <w:t xml:space="preserve"> 6 – Understanding learners and their needs</w:t>
      </w:r>
    </w:p>
    <w:p w:rsidR="008F5469" w:rsidRDefault="008F5469" w:rsidP="00FF3B34"/>
    <w:p w:rsidR="008F5469" w:rsidRDefault="008F5469" w:rsidP="00FF3B34">
      <w:proofErr w:type="spellStart"/>
      <w:r>
        <w:t>Programme</w:t>
      </w:r>
      <w:proofErr w:type="spellEnd"/>
      <w:r>
        <w:t xml:space="preserve"> 7 – Teaching and learning</w:t>
      </w:r>
    </w:p>
    <w:p w:rsidR="008F5469" w:rsidRDefault="008F5469" w:rsidP="00FF3B34"/>
    <w:p w:rsidR="008F5469" w:rsidRDefault="008F5469" w:rsidP="00FF3B34">
      <w:proofErr w:type="spellStart"/>
      <w:r>
        <w:t>Programme</w:t>
      </w:r>
      <w:proofErr w:type="spellEnd"/>
      <w:r>
        <w:t xml:space="preserve"> 8 – Break times</w:t>
      </w:r>
    </w:p>
    <w:p w:rsidR="008F5469" w:rsidRDefault="008F5469" w:rsidP="00FF3B34"/>
    <w:p w:rsidR="008F5469" w:rsidRDefault="008F5469" w:rsidP="00FF3B34">
      <w:proofErr w:type="spellStart"/>
      <w:r>
        <w:t>Programme</w:t>
      </w:r>
      <w:proofErr w:type="spellEnd"/>
      <w:r>
        <w:t xml:space="preserve"> 9 – Sport and exercise</w:t>
      </w:r>
    </w:p>
    <w:p w:rsidR="008F5469" w:rsidRDefault="008F5469" w:rsidP="00FF3B34"/>
    <w:p w:rsidR="008F5469" w:rsidRDefault="008F5469" w:rsidP="00FF3B34">
      <w:proofErr w:type="spellStart"/>
      <w:r>
        <w:t>Programme</w:t>
      </w:r>
      <w:proofErr w:type="spellEnd"/>
      <w:r>
        <w:t xml:space="preserve"> 10 – After school – homework </w:t>
      </w:r>
    </w:p>
    <w:p w:rsidR="00FF3B34" w:rsidRPr="00FF3B34" w:rsidRDefault="00FF3B34" w:rsidP="00FF3B34">
      <w:pPr>
        <w:rPr>
          <w:rFonts w:ascii="ArialMT" w:hAnsi="ArialMT"/>
          <w:color w:val="000000"/>
        </w:rPr>
      </w:pPr>
    </w:p>
    <w:p w:rsidR="008F5469" w:rsidRDefault="008F5469">
      <w:pPr>
        <w:spacing w:after="160" w:line="259" w:lineRule="auto"/>
        <w:rPr>
          <w:rFonts w:ascii="Calibri" w:eastAsiaTheme="majorEastAsia" w:hAnsi="Calibri" w:cstheme="majorBidi"/>
          <w:b/>
          <w:sz w:val="52"/>
          <w:szCs w:val="32"/>
        </w:rPr>
      </w:pPr>
      <w:r>
        <w:br w:type="page"/>
      </w:r>
    </w:p>
    <w:p w:rsidR="00366398" w:rsidRDefault="00366398" w:rsidP="00366398">
      <w:pPr>
        <w:pStyle w:val="Heading1"/>
      </w:pPr>
      <w:r>
        <w:lastRenderedPageBreak/>
        <w:t>Introduction</w:t>
      </w:r>
    </w:p>
    <w:p w:rsidR="00366398" w:rsidRDefault="00366398" w:rsidP="00366398"/>
    <w:p w:rsidR="00366398" w:rsidRDefault="00366398" w:rsidP="00366398">
      <w:pPr>
        <w:pStyle w:val="Heading2"/>
      </w:pPr>
      <w:r>
        <w:t>What is this training resource?</w:t>
      </w:r>
    </w:p>
    <w:p w:rsidR="00366398" w:rsidRDefault="00366398"/>
    <w:p w:rsidR="00180D25" w:rsidRDefault="007608D8" w:rsidP="00DE0B2C">
      <w:pPr>
        <w:spacing w:after="120"/>
      </w:pPr>
      <w:r>
        <w:t>‘</w:t>
      </w:r>
      <w:r w:rsidR="00366398">
        <w:t>An Inclusive Day</w:t>
      </w:r>
      <w:r>
        <w:t>’</w:t>
      </w:r>
      <w:r w:rsidR="00366398">
        <w:t xml:space="preserve"> is a video-based training resource on </w:t>
      </w:r>
      <w:r w:rsidR="006A5C94">
        <w:t xml:space="preserve">foundational skills and ideas for </w:t>
      </w:r>
      <w:r w:rsidR="00366398">
        <w:t>learner-friendly,</w:t>
      </w:r>
      <w:r w:rsidR="001C454C">
        <w:t xml:space="preserve"> quality,</w:t>
      </w:r>
      <w:r w:rsidR="00366398">
        <w:t xml:space="preserve"> inclusive education. It consists of</w:t>
      </w:r>
      <w:r w:rsidR="00180D25">
        <w:t>:</w:t>
      </w:r>
    </w:p>
    <w:p w:rsidR="00180D25" w:rsidRDefault="00366398" w:rsidP="00DE0B2C">
      <w:pPr>
        <w:pStyle w:val="ListParagraph"/>
        <w:numPr>
          <w:ilvl w:val="0"/>
          <w:numId w:val="3"/>
        </w:numPr>
        <w:spacing w:after="120"/>
        <w:contextualSpacing w:val="0"/>
      </w:pPr>
      <w:r>
        <w:t xml:space="preserve">10 short video </w:t>
      </w:r>
      <w:proofErr w:type="spellStart"/>
      <w:r>
        <w:t>programmes</w:t>
      </w:r>
      <w:proofErr w:type="spellEnd"/>
    </w:p>
    <w:p w:rsidR="00180D25" w:rsidRDefault="00366398" w:rsidP="00DE0B2C">
      <w:pPr>
        <w:pStyle w:val="ListParagraph"/>
        <w:numPr>
          <w:ilvl w:val="0"/>
          <w:numId w:val="3"/>
        </w:numPr>
        <w:spacing w:after="120"/>
        <w:contextualSpacing w:val="0"/>
      </w:pPr>
      <w:r>
        <w:t>trainer’s facilitation manual</w:t>
      </w:r>
      <w:r w:rsidR="00DE0B2C">
        <w:t xml:space="preserve"> – one training module for each </w:t>
      </w:r>
      <w:proofErr w:type="spellStart"/>
      <w:r w:rsidR="00DE0B2C">
        <w:t>programme</w:t>
      </w:r>
      <w:proofErr w:type="spellEnd"/>
    </w:p>
    <w:p w:rsidR="00366398" w:rsidRDefault="00366398" w:rsidP="00180D25">
      <w:pPr>
        <w:pStyle w:val="ListParagraph"/>
        <w:numPr>
          <w:ilvl w:val="0"/>
          <w:numId w:val="3"/>
        </w:numPr>
      </w:pPr>
      <w:r>
        <w:t>self-study manual for those who are watching the video</w:t>
      </w:r>
      <w:r w:rsidR="00D42F91">
        <w:t xml:space="preserve"> </w:t>
      </w:r>
      <w:proofErr w:type="spellStart"/>
      <w:r w:rsidR="00D42F91">
        <w:t>programme</w:t>
      </w:r>
      <w:r>
        <w:t>s</w:t>
      </w:r>
      <w:proofErr w:type="spellEnd"/>
      <w:r>
        <w:t xml:space="preserve"> on their own.</w:t>
      </w:r>
    </w:p>
    <w:p w:rsidR="00D42F91" w:rsidRDefault="00D42F91"/>
    <w:p w:rsidR="00B065E6" w:rsidRDefault="00B065E6"/>
    <w:p w:rsidR="00D42F91" w:rsidRDefault="00D42F91" w:rsidP="00EF0186">
      <w:pPr>
        <w:pStyle w:val="Heading2"/>
      </w:pPr>
      <w:r>
        <w:t>Who is it for?</w:t>
      </w:r>
    </w:p>
    <w:p w:rsidR="00D42F91" w:rsidRDefault="00D42F91"/>
    <w:p w:rsidR="007E4A50" w:rsidRDefault="00D42F91">
      <w:r>
        <w:t xml:space="preserve">This training is aimed at </w:t>
      </w:r>
      <w:r w:rsidR="00DE0B2C">
        <w:t xml:space="preserve">all </w:t>
      </w:r>
      <w:r>
        <w:t>teachers</w:t>
      </w:r>
      <w:r w:rsidR="006A5C94">
        <w:t xml:space="preserve"> working</w:t>
      </w:r>
      <w:r>
        <w:t xml:space="preserve"> in regular school</w:t>
      </w:r>
      <w:r w:rsidR="00EF0186">
        <w:t xml:space="preserve">s </w:t>
      </w:r>
      <w:r w:rsidR="006A5C94">
        <w:t>where they are</w:t>
      </w:r>
      <w:r w:rsidR="00EF0186">
        <w:t xml:space="preserve"> trying to become more welcoming and supportive of diverse learners. It </w:t>
      </w:r>
      <w:proofErr w:type="spellStart"/>
      <w:r w:rsidR="00EF0186">
        <w:t>recognises</w:t>
      </w:r>
      <w:proofErr w:type="spellEnd"/>
      <w:r w:rsidR="00EF0186">
        <w:t xml:space="preserve"> that these teachers may have received limited</w:t>
      </w:r>
      <w:r w:rsidR="006A5C94">
        <w:t>,</w:t>
      </w:r>
      <w:r w:rsidR="00EF0186">
        <w:t xml:space="preserve"> narrowly focused</w:t>
      </w:r>
      <w:r w:rsidR="00910D3C">
        <w:t>,</w:t>
      </w:r>
      <w:r w:rsidR="00EF0186">
        <w:t xml:space="preserve"> </w:t>
      </w:r>
      <w:r w:rsidR="001C454C">
        <w:t>and/</w:t>
      </w:r>
      <w:r w:rsidR="006A5C94">
        <w:t xml:space="preserve">or outdated </w:t>
      </w:r>
      <w:r w:rsidR="00EF0186">
        <w:t xml:space="preserve">pre-service </w:t>
      </w:r>
      <w:r w:rsidR="007E4A50">
        <w:t>teacher education</w:t>
      </w:r>
      <w:r w:rsidR="00EF0186">
        <w:t xml:space="preserve">. </w:t>
      </w:r>
    </w:p>
    <w:p w:rsidR="007E4A50" w:rsidRDefault="007E4A50"/>
    <w:p w:rsidR="00D42F91" w:rsidRDefault="00EF0186">
      <w:r>
        <w:t>Many of the skills and ideas that teachers need to become more inclusive are skills</w:t>
      </w:r>
      <w:r w:rsidR="006A5C94">
        <w:t xml:space="preserve"> and ideas</w:t>
      </w:r>
      <w:r>
        <w:t xml:space="preserve"> for good teaching, for reflective thinking, and for effective communication, rather than complex technical skills. </w:t>
      </w:r>
      <w:r w:rsidR="00180D25">
        <w:t>Unfortunately, t</w:t>
      </w:r>
      <w:r>
        <w:t xml:space="preserve">hese </w:t>
      </w:r>
      <w:r w:rsidR="00910D3C">
        <w:t xml:space="preserve">foundational skills and ideas </w:t>
      </w:r>
      <w:r>
        <w:t xml:space="preserve">are </w:t>
      </w:r>
      <w:r w:rsidR="006A5C94">
        <w:t xml:space="preserve">often </w:t>
      </w:r>
      <w:r>
        <w:t xml:space="preserve">not covered </w:t>
      </w:r>
      <w:r w:rsidR="001C454C">
        <w:t xml:space="preserve">effectively </w:t>
      </w:r>
      <w:r>
        <w:t>in teacher training.</w:t>
      </w:r>
      <w:r w:rsidR="00DE0B2C">
        <w:t xml:space="preserve"> The</w:t>
      </w:r>
      <w:r w:rsidR="007E4A50">
        <w:t xml:space="preserve"> video-based</w:t>
      </w:r>
      <w:r w:rsidR="00DE0B2C">
        <w:t xml:space="preserve"> training </w:t>
      </w:r>
      <w:r w:rsidR="007E4A50">
        <w:t xml:space="preserve">resource </w:t>
      </w:r>
      <w:r w:rsidR="00DE0B2C">
        <w:t>in its current format is likely to be used as an in-service training tool, but could easily be adapted to help introduce pre-service teachers to practical ideas for inclusive education.</w:t>
      </w:r>
    </w:p>
    <w:p w:rsidR="00DE0B2C" w:rsidRDefault="00DE0B2C"/>
    <w:p w:rsidR="007E4A50" w:rsidRDefault="00DE0B2C" w:rsidP="00DE0B2C">
      <w:r>
        <w:t xml:space="preserve">The video footage is mostly from Burkina Faso, Burma and Ukraine, with </w:t>
      </w:r>
      <w:r w:rsidR="007E4A50">
        <w:t xml:space="preserve">a small amount of </w:t>
      </w:r>
      <w:r>
        <w:t xml:space="preserve">additional footage from the UK. </w:t>
      </w:r>
      <w:r w:rsidR="007E4A50">
        <w:t xml:space="preserve">The resource is therefore aimed primarily at teachers in low- and middle-income countries. </w:t>
      </w:r>
    </w:p>
    <w:p w:rsidR="007E4A50" w:rsidRDefault="007E4A50" w:rsidP="00DE0B2C"/>
    <w:p w:rsidR="00DE0B2C" w:rsidRDefault="00DE0B2C">
      <w:r>
        <w:t xml:space="preserve">The videos feature pre-school, primary school and secondary school settings, although the ideas presented will be useful for teachers working in a wider range of education settings. </w:t>
      </w:r>
    </w:p>
    <w:p w:rsidR="00366398" w:rsidRDefault="00366398"/>
    <w:p w:rsidR="00A72E1F" w:rsidRDefault="00A72E1F"/>
    <w:p w:rsidR="00366398" w:rsidRDefault="00366398" w:rsidP="00366398">
      <w:pPr>
        <w:pStyle w:val="Heading2"/>
      </w:pPr>
      <w:r>
        <w:t xml:space="preserve">What will </w:t>
      </w:r>
      <w:r w:rsidR="00D42F91">
        <w:t>this training</w:t>
      </w:r>
      <w:r>
        <w:t xml:space="preserve"> do, and not do?</w:t>
      </w:r>
    </w:p>
    <w:p w:rsidR="00366398" w:rsidRDefault="00366398"/>
    <w:p w:rsidR="00366398" w:rsidRDefault="00366398">
      <w:r>
        <w:t>The resource offer</w:t>
      </w:r>
      <w:r w:rsidR="00180D25">
        <w:t>s</w:t>
      </w:r>
      <w:r>
        <w:t xml:space="preserve"> trainers and </w:t>
      </w:r>
      <w:r w:rsidR="007E4A50">
        <w:t>teachers</w:t>
      </w:r>
      <w:r>
        <w:t xml:space="preserve"> a different approach to learning about inclusive education. </w:t>
      </w:r>
      <w:r w:rsidR="00180D25">
        <w:t>It contains m</w:t>
      </w:r>
      <w:r w:rsidR="006A5C94">
        <w:t>any of</w:t>
      </w:r>
      <w:r>
        <w:t xml:space="preserve"> the important key issues found in other inclusive education training courses, but we have presented them in a different, more engaging format.</w:t>
      </w:r>
    </w:p>
    <w:p w:rsidR="00366398" w:rsidRDefault="00366398"/>
    <w:p w:rsidR="00366398" w:rsidRDefault="00366398">
      <w:r>
        <w:lastRenderedPageBreak/>
        <w:t>Th</w:t>
      </w:r>
      <w:r w:rsidR="00885BF0">
        <w:t>is video-based</w:t>
      </w:r>
      <w:r>
        <w:t xml:space="preserve"> resource uses the format of a journey through a school day, from the time children</w:t>
      </w:r>
      <w:r w:rsidR="00A72E1F">
        <w:t xml:space="preserve"> </w:t>
      </w:r>
      <w:r>
        <w:t xml:space="preserve">get up, through to the evening </w:t>
      </w:r>
      <w:r w:rsidR="007E4A50">
        <w:t>after school</w:t>
      </w:r>
      <w:r>
        <w:t xml:space="preserve">. It uses real-life examples to illustrate inclusion challenges. </w:t>
      </w:r>
      <w:r w:rsidR="00885BF0">
        <w:t>I</w:t>
      </w:r>
      <w:r>
        <w:t xml:space="preserve">t </w:t>
      </w:r>
      <w:r w:rsidR="006A5C94">
        <w:t>suggests</w:t>
      </w:r>
      <w:r>
        <w:t xml:space="preserve"> </w:t>
      </w:r>
      <w:r w:rsidR="00885BF0">
        <w:t xml:space="preserve">achievable </w:t>
      </w:r>
      <w:r>
        <w:t>practical actions that a teacher can take to address these challenges.</w:t>
      </w:r>
      <w:r w:rsidR="00EF0186">
        <w:t xml:space="preserve"> </w:t>
      </w:r>
      <w:r w:rsidR="00B065E6">
        <w:t>It also</w:t>
      </w:r>
      <w:r w:rsidR="00885BF0">
        <w:t xml:space="preserve"> introduces i</w:t>
      </w:r>
      <w:r w:rsidR="00EF0186">
        <w:t xml:space="preserve">mportant theoretical issues </w:t>
      </w:r>
      <w:r w:rsidR="00885BF0">
        <w:t xml:space="preserve">in a bite-size way, rather than overwhelming participants with </w:t>
      </w:r>
      <w:r w:rsidR="00107B9C">
        <w:t>lots of</w:t>
      </w:r>
      <w:r w:rsidR="00885BF0">
        <w:t xml:space="preserve"> theory at the start of the training, as often happens</w:t>
      </w:r>
      <w:r w:rsidR="00EF0186">
        <w:t>.</w:t>
      </w:r>
    </w:p>
    <w:p w:rsidR="00D42F91" w:rsidRDefault="00D42F91"/>
    <w:p w:rsidR="00D42F91" w:rsidRDefault="00D42F91">
      <w:r>
        <w:t xml:space="preserve">The workshop activities that accompany the video </w:t>
      </w:r>
      <w:proofErr w:type="spellStart"/>
      <w:r>
        <w:t>programmes</w:t>
      </w:r>
      <w:proofErr w:type="spellEnd"/>
      <w:r>
        <w:t xml:space="preserve"> encourage participants to think reflectively about </w:t>
      </w:r>
      <w:r w:rsidR="00EF0186">
        <w:t>what they have seen</w:t>
      </w:r>
      <w:r w:rsidR="006A5C94">
        <w:t xml:space="preserve"> in the videos</w:t>
      </w:r>
      <w:r w:rsidR="00107B9C">
        <w:t xml:space="preserve"> and</w:t>
      </w:r>
      <w:r w:rsidR="00EF0186">
        <w:t xml:space="preserve"> about </w:t>
      </w:r>
      <w:r>
        <w:t>their own situation and exper</w:t>
      </w:r>
      <w:r w:rsidR="00EF0186">
        <w:t>iences.</w:t>
      </w:r>
    </w:p>
    <w:p w:rsidR="00D42F91" w:rsidRDefault="00D42F91"/>
    <w:p w:rsidR="00D42F91" w:rsidRDefault="00D42F91">
      <w:r w:rsidRPr="0076377E">
        <w:t xml:space="preserve">This </w:t>
      </w:r>
      <w:r w:rsidR="006A5C94" w:rsidRPr="0076377E">
        <w:t xml:space="preserve">foundational </w:t>
      </w:r>
      <w:r w:rsidRPr="0076377E">
        <w:t xml:space="preserve">training will not provide all the answers. </w:t>
      </w:r>
      <w:r w:rsidR="006A5C94" w:rsidRPr="0076377E">
        <w:t xml:space="preserve">For instance, </w:t>
      </w:r>
      <w:r w:rsidR="0088798D" w:rsidRPr="0076377E">
        <w:t xml:space="preserve">it does not </w:t>
      </w:r>
      <w:r w:rsidR="00C70516" w:rsidRPr="0076377E">
        <w:t>discuss</w:t>
      </w:r>
      <w:r w:rsidR="0088798D" w:rsidRPr="0076377E">
        <w:t xml:space="preserve"> specific techni</w:t>
      </w:r>
      <w:r w:rsidR="00A72E1F" w:rsidRPr="0076377E">
        <w:t>ques</w:t>
      </w:r>
      <w:r w:rsidR="006A5C94" w:rsidRPr="0076377E">
        <w:t xml:space="preserve"> related to disability, such as reading Braille or using sign language. EENET </w:t>
      </w:r>
      <w:r w:rsidR="00180D25" w:rsidRPr="0076377E">
        <w:t>will</w:t>
      </w:r>
      <w:r w:rsidR="006A5C94" w:rsidRPr="0076377E">
        <w:t xml:space="preserve"> use this foundational video resource as a starting point for creating a series of more </w:t>
      </w:r>
      <w:r w:rsidR="00910D3C" w:rsidRPr="0076377E">
        <w:t>topic-</w:t>
      </w:r>
      <w:r w:rsidR="006A5C94" w:rsidRPr="0076377E">
        <w:t>specific vide</w:t>
      </w:r>
      <w:r w:rsidR="00910D3C" w:rsidRPr="0076377E">
        <w:t>o</w:t>
      </w:r>
      <w:r w:rsidR="006A5C94" w:rsidRPr="0076377E">
        <w:t>-based training resources.</w:t>
      </w:r>
    </w:p>
    <w:p w:rsidR="00366398" w:rsidRDefault="00366398"/>
    <w:p w:rsidR="00B065E6" w:rsidRDefault="00B065E6"/>
    <w:p w:rsidR="00366398" w:rsidRDefault="00366398" w:rsidP="00366398">
      <w:pPr>
        <w:pStyle w:val="Heading2"/>
      </w:pPr>
      <w:r>
        <w:t>How to use this training resource</w:t>
      </w:r>
    </w:p>
    <w:p w:rsidR="00366398" w:rsidRDefault="00366398"/>
    <w:p w:rsidR="00107B9C" w:rsidRDefault="00910D3C">
      <w:r>
        <w:t xml:space="preserve">The resource consists of 10 video </w:t>
      </w:r>
      <w:proofErr w:type="spellStart"/>
      <w:r>
        <w:t>programmes</w:t>
      </w:r>
      <w:proofErr w:type="spellEnd"/>
      <w:r>
        <w:t xml:space="preserve">, each </w:t>
      </w:r>
      <w:r w:rsidR="001C454C">
        <w:t xml:space="preserve">one lasts </w:t>
      </w:r>
      <w:r w:rsidR="00672C63">
        <w:t>about</w:t>
      </w:r>
      <w:r>
        <w:t xml:space="preserve"> 5</w:t>
      </w:r>
      <w:r w:rsidR="0076377E">
        <w:t>–</w:t>
      </w:r>
      <w:r w:rsidR="00B065E6">
        <w:t>10</w:t>
      </w:r>
      <w:r>
        <w:t xml:space="preserve"> minutes. For each </w:t>
      </w:r>
      <w:proofErr w:type="spellStart"/>
      <w:r>
        <w:t>programme</w:t>
      </w:r>
      <w:proofErr w:type="spellEnd"/>
      <w:r>
        <w:t xml:space="preserve"> there </w:t>
      </w:r>
      <w:r w:rsidR="00107B9C">
        <w:t>are</w:t>
      </w:r>
      <w:r>
        <w:t xml:space="preserve"> workshop activities.</w:t>
      </w:r>
      <w:r w:rsidR="00672C63">
        <w:t xml:space="preserve"> The workshop activities </w:t>
      </w:r>
      <w:r w:rsidR="00107B9C">
        <w:t>will</w:t>
      </w:r>
      <w:r w:rsidR="00672C63">
        <w:t xml:space="preserve"> help trainers facilitate both short, basic trainings </w:t>
      </w:r>
      <w:r w:rsidR="00CD596A">
        <w:t>and</w:t>
      </w:r>
      <w:r w:rsidR="00672C63">
        <w:t xml:space="preserve"> much more detailed trainings. </w:t>
      </w:r>
    </w:p>
    <w:p w:rsidR="00107B9C" w:rsidRDefault="00107B9C"/>
    <w:p w:rsidR="00CD596A" w:rsidRDefault="00672C63">
      <w:r>
        <w:t xml:space="preserve">The activities are </w:t>
      </w:r>
      <w:r w:rsidR="00CD596A">
        <w:t>grouped into three categories:</w:t>
      </w:r>
    </w:p>
    <w:p w:rsidR="00180D25" w:rsidRDefault="00180D25"/>
    <w:p w:rsidR="00CD596A" w:rsidRPr="007B6120" w:rsidRDefault="00CD596A" w:rsidP="00107B9C">
      <w:pPr>
        <w:pStyle w:val="ListParagraph"/>
        <w:numPr>
          <w:ilvl w:val="0"/>
          <w:numId w:val="2"/>
        </w:numPr>
        <w:spacing w:after="120"/>
        <w:ind w:left="357" w:hanging="357"/>
        <w:contextualSpacing w:val="0"/>
        <w:rPr>
          <w:color w:val="00B050"/>
        </w:rPr>
      </w:pPr>
      <w:r w:rsidRPr="0076377E">
        <w:rPr>
          <w:b/>
          <w:color w:val="009644"/>
        </w:rPr>
        <w:t>Basic workshop activities</w:t>
      </w:r>
      <w:r w:rsidR="00180D25" w:rsidRPr="00180D25">
        <w:t xml:space="preserve"> – these </w:t>
      </w:r>
      <w:r w:rsidR="00180D25">
        <w:t>are</w:t>
      </w:r>
      <w:r w:rsidR="00180D25" w:rsidRPr="00180D25">
        <w:t xml:space="preserve"> </w:t>
      </w:r>
      <w:r w:rsidR="00180D25">
        <w:t>simple activities that encourage participants to think about their own experiences and practices. The focus is on building participants’ skills and confidence as reflective practitioners, rather than on conveying detailed facts or technical information about inclusive education.</w:t>
      </w:r>
    </w:p>
    <w:p w:rsidR="00CD596A" w:rsidRPr="007B6120" w:rsidRDefault="00CD596A" w:rsidP="00107B9C">
      <w:pPr>
        <w:pStyle w:val="ListParagraph"/>
        <w:numPr>
          <w:ilvl w:val="0"/>
          <w:numId w:val="2"/>
        </w:numPr>
        <w:spacing w:after="120"/>
        <w:ind w:left="357" w:hanging="357"/>
        <w:contextualSpacing w:val="0"/>
        <w:rPr>
          <w:color w:val="7030A0"/>
        </w:rPr>
      </w:pPr>
      <w:r w:rsidRPr="0076377E">
        <w:rPr>
          <w:b/>
          <w:color w:val="7030A0"/>
        </w:rPr>
        <w:t>Important theoretical issues to discuss</w:t>
      </w:r>
      <w:r w:rsidR="00180D25" w:rsidRPr="00180D25">
        <w:t xml:space="preserve"> – these act</w:t>
      </w:r>
      <w:r w:rsidR="00180D25">
        <w:t>ivities introduce key concepts and theoretical debates. They help participants to understand some of the ideas that underpin inclusive education.</w:t>
      </w:r>
    </w:p>
    <w:p w:rsidR="00CD596A" w:rsidRPr="007B6120" w:rsidRDefault="00CD596A" w:rsidP="00CD596A">
      <w:pPr>
        <w:pStyle w:val="ListParagraph"/>
        <w:numPr>
          <w:ilvl w:val="0"/>
          <w:numId w:val="2"/>
        </w:numPr>
        <w:rPr>
          <w:color w:val="C00000"/>
        </w:rPr>
      </w:pPr>
      <w:r w:rsidRPr="0076377E">
        <w:rPr>
          <w:b/>
          <w:color w:val="C00000"/>
        </w:rPr>
        <w:t>Digging deeper into specific issues</w:t>
      </w:r>
      <w:r w:rsidR="00180D25" w:rsidRPr="00180D25">
        <w:t xml:space="preserve"> </w:t>
      </w:r>
      <w:r w:rsidR="00180D25">
        <w:t>–</w:t>
      </w:r>
      <w:r w:rsidR="00180D25" w:rsidRPr="00180D25">
        <w:t xml:space="preserve"> these</w:t>
      </w:r>
      <w:r w:rsidR="00180D25">
        <w:t xml:space="preserve"> activities offer opportunities for participants to learn more about issues raised in the video </w:t>
      </w:r>
      <w:proofErr w:type="spellStart"/>
      <w:r w:rsidR="00180D25">
        <w:t>programmes</w:t>
      </w:r>
      <w:proofErr w:type="spellEnd"/>
      <w:r w:rsidR="00180D25">
        <w:t xml:space="preserve">, and to think about what they could do in their schools in relation to these issues. The focus remains on </w:t>
      </w:r>
      <w:r w:rsidR="00107B9C">
        <w:t xml:space="preserve">discussing </w:t>
      </w:r>
      <w:r w:rsidR="00180D25">
        <w:t xml:space="preserve">easy-to-achieve actions, rather than setting expectations of complex, technical interventions that </w:t>
      </w:r>
      <w:r w:rsidR="00107B9C">
        <w:t>are likely to overwhelm most teachers, at least initially.</w:t>
      </w:r>
    </w:p>
    <w:p w:rsidR="00910D3C" w:rsidRDefault="00910D3C"/>
    <w:p w:rsidR="00B065E6" w:rsidRDefault="00910D3C">
      <w:r>
        <w:t xml:space="preserve">Trainers are free to use the resource in whatever way suits their timeframe and </w:t>
      </w:r>
      <w:r w:rsidR="00672C63">
        <w:t xml:space="preserve">the needs of their </w:t>
      </w:r>
      <w:r>
        <w:t>trainees.</w:t>
      </w:r>
      <w:r w:rsidR="00B065E6" w:rsidRPr="00B065E6">
        <w:t xml:space="preserve"> </w:t>
      </w:r>
      <w:r w:rsidR="00B065E6">
        <w:t xml:space="preserve">You do not have to facilitate the activities in the order presented. For instance, in a </w:t>
      </w:r>
      <w:proofErr w:type="gramStart"/>
      <w:r w:rsidR="00B065E6">
        <w:t xml:space="preserve">particular </w:t>
      </w:r>
      <w:proofErr w:type="spellStart"/>
      <w:r w:rsidR="00B065E6">
        <w:t>programme</w:t>
      </w:r>
      <w:proofErr w:type="spellEnd"/>
      <w:proofErr w:type="gramEnd"/>
      <w:r w:rsidR="00B065E6">
        <w:t xml:space="preserve">, you </w:t>
      </w:r>
      <w:r w:rsidR="0076377E">
        <w:t xml:space="preserve">may </w:t>
      </w:r>
      <w:r w:rsidR="00B065E6">
        <w:t xml:space="preserve">prefer to start with an </w:t>
      </w:r>
      <w:r w:rsidR="00B065E6" w:rsidRPr="00B065E6">
        <w:rPr>
          <w:color w:val="7030A0"/>
        </w:rPr>
        <w:t xml:space="preserve">‘important theoretical issue’ </w:t>
      </w:r>
      <w:r w:rsidR="00B065E6">
        <w:t xml:space="preserve">before doing the </w:t>
      </w:r>
      <w:r w:rsidR="00B065E6" w:rsidRPr="00B065E6">
        <w:rPr>
          <w:color w:val="00B050"/>
        </w:rPr>
        <w:t>‘basic workshop activity’</w:t>
      </w:r>
      <w:r w:rsidR="00B065E6">
        <w:t>.</w:t>
      </w:r>
    </w:p>
    <w:p w:rsidR="00B065E6" w:rsidRDefault="00B065E6"/>
    <w:p w:rsidR="00173638" w:rsidRDefault="00173638">
      <w:r>
        <w:t xml:space="preserve">The resource is intended to be used in sequence – </w:t>
      </w:r>
      <w:proofErr w:type="spellStart"/>
      <w:r>
        <w:t>programmes</w:t>
      </w:r>
      <w:proofErr w:type="spellEnd"/>
      <w:r>
        <w:t xml:space="preserve"> 1 through to 10. However, if time is limited you can miss out </w:t>
      </w:r>
      <w:proofErr w:type="spellStart"/>
      <w:r>
        <w:t>programmes</w:t>
      </w:r>
      <w:proofErr w:type="spellEnd"/>
      <w:r w:rsidR="0076377E">
        <w:t xml:space="preserve"> on issues that seem lower priority in your context</w:t>
      </w:r>
      <w:r>
        <w:t xml:space="preserve">, or you can show all the videos but only carry out workshop activities for a few </w:t>
      </w:r>
      <w:proofErr w:type="spellStart"/>
      <w:r>
        <w:t>programmes</w:t>
      </w:r>
      <w:proofErr w:type="spellEnd"/>
      <w:r>
        <w:t>.</w:t>
      </w:r>
      <w:r w:rsidR="00B065E6">
        <w:t xml:space="preserve"> </w:t>
      </w:r>
    </w:p>
    <w:p w:rsidR="00910D3C" w:rsidRDefault="00672C63">
      <w:r>
        <w:lastRenderedPageBreak/>
        <w:t>Options</w:t>
      </w:r>
      <w:r w:rsidR="00B065E6">
        <w:t xml:space="preserve"> for </w:t>
      </w:r>
      <w:proofErr w:type="spellStart"/>
      <w:r w:rsidR="00B065E6">
        <w:t>organising</w:t>
      </w:r>
      <w:proofErr w:type="spellEnd"/>
      <w:r w:rsidR="00B065E6">
        <w:t xml:space="preserve"> a training</w:t>
      </w:r>
      <w:r>
        <w:t xml:space="preserve"> include</w:t>
      </w:r>
      <w:r w:rsidR="00673C1A">
        <w:t>,</w:t>
      </w:r>
      <w:r w:rsidR="00FB696B">
        <w:t xml:space="preserve"> but are not limited to</w:t>
      </w:r>
      <w:r w:rsidR="00B065E6">
        <w:t>,</w:t>
      </w:r>
      <w:r w:rsidR="00673C1A">
        <w:t xml:space="preserve"> the following</w:t>
      </w:r>
      <w:r>
        <w:t>:</w:t>
      </w:r>
    </w:p>
    <w:p w:rsidR="00672C63" w:rsidRDefault="00672C63"/>
    <w:p w:rsidR="00672C63" w:rsidRDefault="00672C63" w:rsidP="00CD596A">
      <w:pPr>
        <w:pStyle w:val="ListParagraph"/>
        <w:numPr>
          <w:ilvl w:val="0"/>
          <w:numId w:val="1"/>
        </w:numPr>
        <w:spacing w:after="120"/>
        <w:ind w:left="357" w:hanging="357"/>
        <w:contextualSpacing w:val="0"/>
      </w:pPr>
      <w:r w:rsidRPr="00672C63">
        <w:rPr>
          <w:b/>
        </w:rPr>
        <w:t>10-day training</w:t>
      </w:r>
      <w:r>
        <w:rPr>
          <w:b/>
        </w:rPr>
        <w:t xml:space="preserve"> –</w:t>
      </w:r>
      <w:r>
        <w:t xml:space="preserve"> You could </w:t>
      </w:r>
      <w:r w:rsidR="0076377E">
        <w:t>spend</w:t>
      </w:r>
      <w:r>
        <w:t xml:space="preserve"> a full day </w:t>
      </w:r>
      <w:r w:rsidR="0076377E">
        <w:t>on</w:t>
      </w:r>
      <w:r>
        <w:t xml:space="preserve"> each </w:t>
      </w:r>
      <w:proofErr w:type="spellStart"/>
      <w:r w:rsidR="0076377E">
        <w:t>programme</w:t>
      </w:r>
      <w:proofErr w:type="spellEnd"/>
      <w:r w:rsidR="0076377E">
        <w:t>.</w:t>
      </w:r>
      <w:r>
        <w:t xml:space="preserve"> This allows plenty of time for participants to reflect on their own experiences</w:t>
      </w:r>
      <w:r w:rsidR="00B065E6">
        <w:t>, look at theoretical issues,</w:t>
      </w:r>
      <w:r>
        <w:t xml:space="preserve"> and dig deeper into </w:t>
      </w:r>
      <w:r w:rsidR="001C454C">
        <w:t>certain</w:t>
      </w:r>
      <w:r>
        <w:t xml:space="preserve"> issue</w:t>
      </w:r>
      <w:r w:rsidR="001C454C">
        <w:t>s</w:t>
      </w:r>
      <w:r>
        <w:t>. You may also have time to include some observations in a school</w:t>
      </w:r>
      <w:r w:rsidR="00B065E6">
        <w:t xml:space="preserve"> or </w:t>
      </w:r>
      <w:r>
        <w:t>classroom</w:t>
      </w:r>
      <w:r w:rsidR="00FB696B">
        <w:t>,</w:t>
      </w:r>
      <w:r>
        <w:t xml:space="preserve"> or hold discussions </w:t>
      </w:r>
      <w:r w:rsidR="00107B9C">
        <w:t xml:space="preserve">or do activities </w:t>
      </w:r>
      <w:r>
        <w:t>with parents</w:t>
      </w:r>
      <w:r w:rsidR="00FB696B">
        <w:t>, children or community members as part of the training.</w:t>
      </w:r>
    </w:p>
    <w:p w:rsidR="00672C63" w:rsidRDefault="00672C63" w:rsidP="00CD596A">
      <w:pPr>
        <w:pStyle w:val="ListParagraph"/>
        <w:numPr>
          <w:ilvl w:val="0"/>
          <w:numId w:val="1"/>
        </w:numPr>
        <w:spacing w:after="120"/>
        <w:ind w:left="357" w:hanging="357"/>
        <w:contextualSpacing w:val="0"/>
      </w:pPr>
      <w:r w:rsidRPr="00672C63">
        <w:rPr>
          <w:b/>
        </w:rPr>
        <w:t>5-day training</w:t>
      </w:r>
      <w:r>
        <w:t xml:space="preserve"> – You could use half a day for each topic. This gives participants time to cover the core discussions around each issue. To build on this you could set them some follow-up</w:t>
      </w:r>
      <w:r w:rsidR="00107B9C">
        <w:t>,</w:t>
      </w:r>
      <w:r>
        <w:t xml:space="preserve"> self-study or action research activities to carry out over the next few weeks or months.</w:t>
      </w:r>
    </w:p>
    <w:p w:rsidR="00672C63" w:rsidRDefault="00A3498D" w:rsidP="00CD596A">
      <w:pPr>
        <w:pStyle w:val="ListParagraph"/>
        <w:numPr>
          <w:ilvl w:val="0"/>
          <w:numId w:val="1"/>
        </w:numPr>
        <w:spacing w:after="120"/>
        <w:ind w:left="357" w:hanging="357"/>
        <w:contextualSpacing w:val="0"/>
      </w:pPr>
      <w:r w:rsidRPr="00520EB2">
        <w:rPr>
          <w:noProof/>
          <w:lang w:val="en-GB"/>
        </w:rPr>
        <mc:AlternateContent>
          <mc:Choice Requires="wps">
            <w:drawing>
              <wp:anchor distT="91440" distB="91440" distL="137160" distR="137160" simplePos="0" relativeHeight="251663360" behindDoc="0" locked="0" layoutInCell="0" allowOverlap="1" wp14:anchorId="29039899" wp14:editId="0A01FDB4">
                <wp:simplePos x="0" y="0"/>
                <wp:positionH relativeFrom="margin">
                  <wp:posOffset>2012950</wp:posOffset>
                </wp:positionH>
                <wp:positionV relativeFrom="margin">
                  <wp:posOffset>2527935</wp:posOffset>
                </wp:positionV>
                <wp:extent cx="1633855" cy="5669915"/>
                <wp:effectExtent l="20320" t="17780" r="24765" b="24765"/>
                <wp:wrapTopAndBottom/>
                <wp:docPr id="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33855" cy="5669915"/>
                        </a:xfrm>
                        <a:prstGeom prst="roundRect">
                          <a:avLst>
                            <a:gd name="adj" fmla="val 13032"/>
                          </a:avLst>
                        </a:prstGeom>
                        <a:noFill/>
                        <a:ln w="28575">
                          <a:solidFill>
                            <a:schemeClr val="tx1"/>
                          </a:solidFill>
                        </a:ln>
                        <a:extLst/>
                      </wps:spPr>
                      <wps:txbx>
                        <w:txbxContent>
                          <w:p w:rsidR="00A3498D" w:rsidRDefault="00A3498D" w:rsidP="00A3498D">
                            <w:r>
                              <w:t>If you would like to discuss any ideas for using and adapting this resource in your context, please contact EENET. We may either be able to offer some direct advice or put you in touch with another trainer, with whom you could exchange ideas.</w:t>
                            </w:r>
                          </w:p>
                          <w:p w:rsidR="00A3498D" w:rsidRDefault="00A3498D" w:rsidP="00A3498D"/>
                          <w:p w:rsidR="00A3498D" w:rsidRDefault="00A3498D" w:rsidP="00A3498D">
                            <w:r>
                              <w:t>EENET also has a team of consultants available if you are interested in commissioning more detailed support with adapting and delivering trainings.</w:t>
                            </w:r>
                          </w:p>
                          <w:p w:rsidR="00A3498D" w:rsidRPr="00DC11BF" w:rsidRDefault="00A3498D" w:rsidP="00A3498D">
                            <w:pPr>
                              <w:shd w:val="clear" w:color="auto" w:fill="FFFFFF" w:themeFill="background1"/>
                              <w:ind w:left="567"/>
                              <w:rPr>
                                <w:rFonts w:asciiTheme="majorHAnsi" w:eastAsiaTheme="majorEastAsia" w:hAnsiTheme="majorHAnsi" w:cstheme="majorBidi"/>
                                <w:i/>
                                <w:iCs/>
                                <w:color w:val="FFFFFF" w:themeColor="background1"/>
                                <w:sz w:val="28"/>
                                <w:szCs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9039899" id="AutoShape 2" o:spid="_x0000_s1029" style="position:absolute;left:0;text-align:left;margin-left:158.5pt;margin-top:199.05pt;width:128.65pt;height:446.45pt;rotation:90;z-index:25166336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" o:allowincell="f" filled="f" strokecolor="black [3213]" strokeweight="2.25pt">
                <v:textbox>
                  <w:txbxContent>
                    <w:p w:rsidR="00A3498D" w:rsidRDefault="00A3498D" w:rsidP="00A3498D">
                      <w:r>
                        <w:t>If you would like to discuss any ideas for using and adapting this resource in your context, please contact EENET. We may either be able to offer some direct advice or put you in touch with another trainer, with whom you could exchange ideas.</w:t>
                      </w:r>
                    </w:p>
                    <w:p w:rsidR="00A3498D" w:rsidRDefault="00A3498D" w:rsidP="00A3498D"/>
                    <w:p w:rsidR="00A3498D" w:rsidRDefault="00A3498D" w:rsidP="00A3498D">
                      <w:r>
                        <w:t>EENET also has a team of consultants available if you are interested in commissioning more detailed support with adapting and delivering trainings.</w:t>
                      </w:r>
                    </w:p>
                    <w:p w:rsidR="00A3498D" w:rsidRPr="00DC11BF" w:rsidRDefault="00A3498D" w:rsidP="00A3498D">
                      <w:pPr>
                        <w:shd w:val="clear" w:color="auto" w:fill="FFFFFF" w:themeFill="background1"/>
                        <w:ind w:left="567"/>
                        <w:rPr>
                          <w:rFonts w:asciiTheme="majorHAnsi" w:eastAsiaTheme="majorEastAsia" w:hAnsiTheme="majorHAnsi" w:cstheme="majorBidi"/>
                          <w:i/>
                          <w:iCs/>
                          <w:color w:val="FFFFFF" w:themeColor="background1"/>
                          <w:sz w:val="28"/>
                          <w:szCs w:val="28"/>
                        </w:rPr>
                      </w:pPr>
                    </w:p>
                  </w:txbxContent>
                </v:textbox>
                <w10:wrap type="topAndBottom" anchorx="margin" anchory="margin"/>
              </v:roundrect>
            </w:pict>
          </mc:Fallback>
        </mc:AlternateContent>
      </w:r>
      <w:r w:rsidR="00672C63" w:rsidRPr="00672C63">
        <w:rPr>
          <w:b/>
        </w:rPr>
        <w:t>1-day training</w:t>
      </w:r>
      <w:r w:rsidR="00672C63">
        <w:t xml:space="preserve"> – You could show each video </w:t>
      </w:r>
      <w:proofErr w:type="spellStart"/>
      <w:r w:rsidR="00672C63">
        <w:t>programme</w:t>
      </w:r>
      <w:proofErr w:type="spellEnd"/>
      <w:r w:rsidR="00672C63">
        <w:t xml:space="preserve"> and facilitate a </w:t>
      </w:r>
      <w:r w:rsidR="001C454C">
        <w:t xml:space="preserve">very </w:t>
      </w:r>
      <w:r w:rsidR="00672C63">
        <w:t>brief (e</w:t>
      </w:r>
      <w:r w:rsidR="00FB696B">
        <w:t>.</w:t>
      </w:r>
      <w:r w:rsidR="00672C63">
        <w:t>g</w:t>
      </w:r>
      <w:r w:rsidR="00FB696B">
        <w:t>.</w:t>
      </w:r>
      <w:r w:rsidR="00672C63">
        <w:t xml:space="preserve"> 30 minute) discussion about each topic, using or adapting some of the shorter workshop activities. You may also decide to schedule follow-up training sessions where participants can </w:t>
      </w:r>
      <w:r w:rsidR="0076377E">
        <w:t>spend more time working on</w:t>
      </w:r>
      <w:r w:rsidR="00672C63">
        <w:t xml:space="preserve"> any topics that they find mo</w:t>
      </w:r>
      <w:r w:rsidR="00FB696B">
        <w:t>st</w:t>
      </w:r>
      <w:r w:rsidR="00672C63">
        <w:t xml:space="preserve"> interesting or challenging in their context.</w:t>
      </w:r>
    </w:p>
    <w:p w:rsidR="00672C63" w:rsidRDefault="00672C63" w:rsidP="00672C63">
      <w:pPr>
        <w:pStyle w:val="ListParagraph"/>
        <w:numPr>
          <w:ilvl w:val="0"/>
          <w:numId w:val="1"/>
        </w:numPr>
      </w:pPr>
      <w:r>
        <w:rPr>
          <w:b/>
        </w:rPr>
        <w:t>Ad</w:t>
      </w:r>
      <w:r w:rsidRPr="00672C63">
        <w:rPr>
          <w:b/>
        </w:rPr>
        <w:t>-hoc training</w:t>
      </w:r>
      <w:r>
        <w:t xml:space="preserve"> – You could show the </w:t>
      </w:r>
      <w:proofErr w:type="spellStart"/>
      <w:r>
        <w:t>programmes</w:t>
      </w:r>
      <w:proofErr w:type="spellEnd"/>
      <w:r>
        <w:t xml:space="preserve"> and have discussions or do activities about them</w:t>
      </w:r>
      <w:r w:rsidR="00FB696B">
        <w:t xml:space="preserve"> at any available opportunity during the year. For instance, you could include a 30-minute session during monthly staff meetings. Or, if teachers are experiencing a specific problem in their school, you may find there is a </w:t>
      </w:r>
      <w:proofErr w:type="spellStart"/>
      <w:r w:rsidR="00FB696B">
        <w:t>programme</w:t>
      </w:r>
      <w:proofErr w:type="spellEnd"/>
      <w:r w:rsidR="00FB696B">
        <w:t xml:space="preserve"> that is relevant to that issue. Teachers could watch and discuss the </w:t>
      </w:r>
      <w:proofErr w:type="spellStart"/>
      <w:r w:rsidR="00FB696B">
        <w:t>programme</w:t>
      </w:r>
      <w:proofErr w:type="spellEnd"/>
      <w:r w:rsidR="00FB696B">
        <w:t xml:space="preserve"> as it may provide them with enough ideas or motivation to tackle their own problem.</w:t>
      </w:r>
    </w:p>
    <w:p w:rsidR="00672C63" w:rsidRDefault="00672C63"/>
    <w:p w:rsidR="00A3498D" w:rsidRDefault="00A3498D"/>
    <w:p w:rsidR="00B065E6" w:rsidRDefault="00B065E6" w:rsidP="00B065E6">
      <w:pPr>
        <w:pStyle w:val="Heading2"/>
      </w:pPr>
      <w:r>
        <w:t>Adapting and updating this resource</w:t>
      </w:r>
    </w:p>
    <w:p w:rsidR="00B065E6" w:rsidRDefault="00B065E6"/>
    <w:p w:rsidR="00B065E6" w:rsidRDefault="00B065E6">
      <w:r>
        <w:t xml:space="preserve">We have published the hard copy of this manual in an open file format. You should feel free to insert </w:t>
      </w:r>
      <w:r w:rsidR="00F9340C">
        <w:t xml:space="preserve">into the file </w:t>
      </w:r>
      <w:r>
        <w:t xml:space="preserve">your own ideas for activities, local case studies, </w:t>
      </w:r>
      <w:r w:rsidR="009E7461">
        <w:t xml:space="preserve">notes about and photographs of workshops you have facilitated, </w:t>
      </w:r>
      <w:r>
        <w:t>and so on.</w:t>
      </w:r>
    </w:p>
    <w:p w:rsidR="00B065E6" w:rsidRDefault="00B065E6"/>
    <w:p w:rsidR="00B065E6" w:rsidRDefault="00F9340C">
      <w:r>
        <w:t xml:space="preserve">Over the next year or two, </w:t>
      </w:r>
      <w:r w:rsidR="00B065E6">
        <w:t xml:space="preserve">EENET will learn from </w:t>
      </w:r>
      <w:r w:rsidR="009E7461">
        <w:t xml:space="preserve">our own and other facilitators’ </w:t>
      </w:r>
      <w:r w:rsidR="00B065E6">
        <w:t>experiences of using the training resource</w:t>
      </w:r>
      <w:r>
        <w:t>. W</w:t>
      </w:r>
      <w:r w:rsidR="009E7461">
        <w:t xml:space="preserve">e </w:t>
      </w:r>
      <w:r w:rsidR="00B065E6">
        <w:t>may in the future publish revised sections of the manual or additional activities.</w:t>
      </w:r>
      <w:r w:rsidR="001C454C">
        <w:t xml:space="preserve"> These can simply be inserted into the file.</w:t>
      </w:r>
    </w:p>
    <w:p w:rsidR="004A77E2" w:rsidRDefault="004A77E2"/>
    <w:p w:rsidR="004A77E2" w:rsidRDefault="004A77E2" w:rsidP="004A77E2">
      <w:pPr>
        <w:pStyle w:val="Heading2"/>
      </w:pPr>
      <w:bookmarkStart w:id="0" w:name="_GoBack"/>
      <w:bookmarkEnd w:id="0"/>
      <w:r>
        <w:lastRenderedPageBreak/>
        <w:t xml:space="preserve">Facilitation ideas to help you link </w:t>
      </w:r>
      <w:proofErr w:type="spellStart"/>
      <w:r>
        <w:t>programmes</w:t>
      </w:r>
      <w:proofErr w:type="spellEnd"/>
      <w:r>
        <w:t xml:space="preserve"> </w:t>
      </w:r>
    </w:p>
    <w:p w:rsidR="004A77E2" w:rsidRDefault="004A77E2"/>
    <w:p w:rsidR="004A77E2" w:rsidRDefault="004A77E2">
      <w:r>
        <w:t xml:space="preserve">If you choose to run a </w:t>
      </w:r>
      <w:r w:rsidR="00C271CD">
        <w:t xml:space="preserve">longer </w:t>
      </w:r>
      <w:r>
        <w:t xml:space="preserve">training course using </w:t>
      </w:r>
      <w:r w:rsidR="00F9340C">
        <w:t xml:space="preserve">most or </w:t>
      </w:r>
      <w:proofErr w:type="gramStart"/>
      <w:r>
        <w:t>all</w:t>
      </w:r>
      <w:r w:rsidR="00F9340C">
        <w:t xml:space="preserve"> of</w:t>
      </w:r>
      <w:proofErr w:type="gramEnd"/>
      <w:r w:rsidR="00F9340C">
        <w:t xml:space="preserve"> the</w:t>
      </w:r>
      <w:r>
        <w:t xml:space="preserve"> 10 </w:t>
      </w:r>
      <w:proofErr w:type="spellStart"/>
      <w:r>
        <w:t>programmes</w:t>
      </w:r>
      <w:proofErr w:type="spellEnd"/>
      <w:r>
        <w:t>, there are various ways in which you could help participants track their progress through the course, and help them remember key messages.</w:t>
      </w:r>
    </w:p>
    <w:p w:rsidR="004A77E2" w:rsidRDefault="004A77E2"/>
    <w:p w:rsidR="00F9340C" w:rsidRDefault="00F9340C"/>
    <w:p w:rsidR="004A77E2" w:rsidRDefault="004A77E2" w:rsidP="004A77E2">
      <w:pPr>
        <w:pStyle w:val="Heading3"/>
      </w:pPr>
      <w:r>
        <w:t>Idea 1: Reminder of opening line</w:t>
      </w:r>
    </w:p>
    <w:p w:rsidR="009E282B" w:rsidRDefault="009E282B"/>
    <w:p w:rsidR="004A77E2" w:rsidRDefault="004A77E2">
      <w:r>
        <w:t xml:space="preserve">The first </w:t>
      </w:r>
      <w:proofErr w:type="spellStart"/>
      <w:r>
        <w:t>programme</w:t>
      </w:r>
      <w:proofErr w:type="spellEnd"/>
      <w:r>
        <w:t xml:space="preserve"> starts with the line:</w:t>
      </w:r>
    </w:p>
    <w:p w:rsidR="004A77E2" w:rsidRDefault="004A77E2"/>
    <w:p w:rsidR="004A77E2" w:rsidRPr="00256D96" w:rsidRDefault="004A77E2" w:rsidP="00256D96">
      <w:pPr>
        <w:ind w:left="567"/>
        <w:rPr>
          <w:b/>
        </w:rPr>
      </w:pPr>
      <w:r w:rsidRPr="00256D96">
        <w:rPr>
          <w:b/>
        </w:rPr>
        <w:t>“Every child has the right to a quality, inclusive education.”</w:t>
      </w:r>
    </w:p>
    <w:p w:rsidR="004A77E2" w:rsidRDefault="004A77E2"/>
    <w:p w:rsidR="00256D96" w:rsidRDefault="004A77E2" w:rsidP="0088798D">
      <w:r>
        <w:t>You could write this line on a large sheet of paper and stick it on the wall, so that it is constantly on display during all the workshop sessions.</w:t>
      </w:r>
      <w:r w:rsidR="002B34DF">
        <w:t xml:space="preserve"> At various points in the training, you could invite participants to look at this statement and say what it means to them. </w:t>
      </w:r>
    </w:p>
    <w:p w:rsidR="00256D96" w:rsidRDefault="00256D96" w:rsidP="0088798D"/>
    <w:p w:rsidR="0076377E" w:rsidRDefault="002B34DF" w:rsidP="0088798D">
      <w:r>
        <w:t xml:space="preserve">They might want to reflect on whether or how the meaning has changed for them since the first time they heard it in </w:t>
      </w:r>
      <w:proofErr w:type="spellStart"/>
      <w:r w:rsidR="00256D96">
        <w:t>P</w:t>
      </w:r>
      <w:r>
        <w:t>rogramme</w:t>
      </w:r>
      <w:proofErr w:type="spellEnd"/>
      <w:r>
        <w:t xml:space="preserve"> 1. </w:t>
      </w:r>
      <w:r w:rsidR="009E282B">
        <w:t>For instance, a</w:t>
      </w:r>
      <w:r>
        <w:t>re they now interpreting ‘every’ in a different way? Do they understand more about rights now? Do they have a clearer understanding of what quality inclusive education looks like?</w:t>
      </w:r>
      <w:r w:rsidR="00B55234">
        <w:t xml:space="preserve"> What d</w:t>
      </w:r>
      <w:r w:rsidR="00256D96">
        <w:t>o</w:t>
      </w:r>
      <w:r w:rsidR="00B55234">
        <w:t xml:space="preserve"> they still not understand?</w:t>
      </w:r>
    </w:p>
    <w:p w:rsidR="0076377E" w:rsidRDefault="0076377E" w:rsidP="0088798D"/>
    <w:p w:rsidR="009E282B" w:rsidRDefault="009E282B" w:rsidP="0088798D">
      <w:pPr>
        <w:rPr>
          <w:b/>
        </w:rPr>
      </w:pPr>
    </w:p>
    <w:p w:rsidR="002B34DF" w:rsidRPr="002B34DF" w:rsidRDefault="002B34DF" w:rsidP="00256D96">
      <w:pPr>
        <w:pStyle w:val="Heading3"/>
      </w:pPr>
      <w:r w:rsidRPr="002B34DF">
        <w:t>Idea 2: Day timeline</w:t>
      </w:r>
    </w:p>
    <w:p w:rsidR="009E282B" w:rsidRDefault="009E282B"/>
    <w:p w:rsidR="00256D96" w:rsidRDefault="002B34DF">
      <w:r>
        <w:t xml:space="preserve">The videos are based around the idea of a day, from </w:t>
      </w:r>
      <w:r w:rsidR="00C271CD">
        <w:t>morning un</w:t>
      </w:r>
      <w:r>
        <w:t xml:space="preserve">til </w:t>
      </w:r>
      <w:r w:rsidR="00C271CD">
        <w:t>night</w:t>
      </w:r>
      <w:r>
        <w:t>. Of course</w:t>
      </w:r>
      <w:r w:rsidR="009E282B">
        <w:t>,</w:t>
      </w:r>
      <w:r>
        <w:t xml:space="preserve"> </w:t>
      </w:r>
      <w:r w:rsidR="00B55234">
        <w:t xml:space="preserve">in real life, </w:t>
      </w:r>
      <w:r>
        <w:t xml:space="preserve">not </w:t>
      </w:r>
      <w:proofErr w:type="gramStart"/>
      <w:r>
        <w:t>all of</w:t>
      </w:r>
      <w:proofErr w:type="gramEnd"/>
      <w:r>
        <w:t xml:space="preserve"> the problems and activities shown in the videos happen in the order and at the time of day shown in the videos</w:t>
      </w:r>
      <w:r w:rsidR="00A72E1F">
        <w:t xml:space="preserve"> </w:t>
      </w:r>
      <w:r w:rsidR="00256D96">
        <w:t>–</w:t>
      </w:r>
      <w:r w:rsidR="00A72E1F">
        <w:t xml:space="preserve"> b</w:t>
      </w:r>
      <w:r>
        <w:t>ut this timeline offer</w:t>
      </w:r>
      <w:r w:rsidR="00C271CD">
        <w:t>s</w:t>
      </w:r>
      <w:r>
        <w:t xml:space="preserve"> an alte</w:t>
      </w:r>
      <w:r w:rsidR="00A72E1F">
        <w:t>rnative and more engaging way to present</w:t>
      </w:r>
      <w:r>
        <w:t xml:space="preserve"> </w:t>
      </w:r>
      <w:r w:rsidR="00C271CD">
        <w:t>key inclusive education ideas</w:t>
      </w:r>
      <w:r>
        <w:t>.</w:t>
      </w:r>
      <w:r w:rsidR="00C271CD">
        <w:t xml:space="preserve"> </w:t>
      </w:r>
    </w:p>
    <w:p w:rsidR="00256D96" w:rsidRDefault="00256D96"/>
    <w:p w:rsidR="002B34DF" w:rsidRDefault="00C271CD">
      <w:r>
        <w:t xml:space="preserve">You could use the timeline </w:t>
      </w:r>
      <w:r w:rsidR="007608D8">
        <w:t>to help participants</w:t>
      </w:r>
      <w:r>
        <w:t xml:space="preserve"> document </w:t>
      </w:r>
      <w:r w:rsidR="007608D8">
        <w:t xml:space="preserve">their experiences </w:t>
      </w:r>
      <w:r>
        <w:t>and revis</w:t>
      </w:r>
      <w:r w:rsidR="007608D8">
        <w:t>e their learning</w:t>
      </w:r>
      <w:r>
        <w:t xml:space="preserve"> throughout the training.</w:t>
      </w:r>
      <w:r w:rsidR="00256D96">
        <w:t xml:space="preserve"> Below is a suggestion for how to do this.</w:t>
      </w:r>
    </w:p>
    <w:p w:rsidR="002B34DF" w:rsidRDefault="002B34DF"/>
    <w:p w:rsidR="00B55234" w:rsidRDefault="00C271CD">
      <w:r>
        <w:t>D</w:t>
      </w:r>
      <w:r w:rsidR="002B34DF">
        <w:t xml:space="preserve">raw a huge timeline on </w:t>
      </w:r>
      <w:r>
        <w:t xml:space="preserve">flipcharts on </w:t>
      </w:r>
      <w:r w:rsidR="002B34DF">
        <w:t>the wall, showing all 10 important points in the day</w:t>
      </w:r>
      <w:r w:rsidR="009E282B">
        <w:t xml:space="preserve">. </w:t>
      </w:r>
      <w:r w:rsidR="00B55234">
        <w:t>Here’s a simple example:</w:t>
      </w:r>
    </w:p>
    <w:p w:rsidR="00B55234" w:rsidRDefault="00B55234"/>
    <w:p w:rsidR="00B55234" w:rsidRDefault="00B55234">
      <w:r>
        <w:rPr>
          <w:noProof/>
        </w:rPr>
        <w:lastRenderedPageBreak/>
        <w:drawing>
          <wp:inline distT="0" distB="0" distL="0" distR="0">
            <wp:extent cx="5716551" cy="2446317"/>
            <wp:effectExtent l="0" t="0" r="0" b="0"/>
            <wp:docPr id="2" name="Picture 2" descr="C:\Users\Ing EENET\AppData\Local\Microsoft\Windows\INetCache\Content.Word\CCI2609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ng EENET\AppData\Local\Microsoft\Windows\INetCache\Content.Word\CCI26092017.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560" t="1185" r="5581" b="43924"/>
                    <a:stretch/>
                  </pic:blipFill>
                  <pic:spPr bwMode="auto">
                    <a:xfrm>
                      <a:off x="0" y="0"/>
                      <a:ext cx="5720585" cy="2448043"/>
                    </a:xfrm>
                    <a:prstGeom prst="rect">
                      <a:avLst/>
                    </a:prstGeom>
                    <a:noFill/>
                    <a:ln>
                      <a:noFill/>
                    </a:ln>
                    <a:extLst>
                      <a:ext uri="{53640926-AAD7-44D8-BBD7-CCE9431645EC}">
                        <a14:shadowObscured xmlns:a14="http://schemas.microsoft.com/office/drawing/2010/main"/>
                      </a:ext>
                    </a:extLst>
                  </pic:spPr>
                </pic:pic>
              </a:graphicData>
            </a:graphic>
          </wp:inline>
        </w:drawing>
      </w:r>
    </w:p>
    <w:p w:rsidR="00B55234" w:rsidRDefault="00B55234"/>
    <w:p w:rsidR="002B34DF" w:rsidRDefault="009E282B">
      <w:r>
        <w:t xml:space="preserve">You could </w:t>
      </w:r>
      <w:r w:rsidR="00256D96">
        <w:t xml:space="preserve">then </w:t>
      </w:r>
      <w:r>
        <w:t>use this timeline in different ways:</w:t>
      </w:r>
    </w:p>
    <w:p w:rsidR="00C271CD" w:rsidRDefault="00C271CD"/>
    <w:p w:rsidR="009E282B" w:rsidRDefault="009E282B" w:rsidP="009E282B">
      <w:pPr>
        <w:pStyle w:val="ListParagraph"/>
        <w:numPr>
          <w:ilvl w:val="0"/>
          <w:numId w:val="4"/>
        </w:numPr>
      </w:pPr>
      <w:r>
        <w:t xml:space="preserve">Ask participants to </w:t>
      </w:r>
      <w:r w:rsidR="00C271CD">
        <w:t xml:space="preserve">stick </w:t>
      </w:r>
      <w:r>
        <w:t xml:space="preserve">notes under each section. They could do this at the end of the </w:t>
      </w:r>
      <w:r w:rsidR="00C271CD">
        <w:t>session</w:t>
      </w:r>
      <w:r>
        <w:t xml:space="preserve"> on that topic</w:t>
      </w:r>
      <w:r w:rsidR="00C271CD">
        <w:t xml:space="preserve">, to </w:t>
      </w:r>
      <w:proofErr w:type="spellStart"/>
      <w:r w:rsidR="007608D8" w:rsidRPr="007608D8">
        <w:rPr>
          <w:b/>
        </w:rPr>
        <w:t>summarise</w:t>
      </w:r>
      <w:proofErr w:type="spellEnd"/>
      <w:r w:rsidR="00C271CD" w:rsidRPr="007608D8">
        <w:rPr>
          <w:b/>
        </w:rPr>
        <w:t xml:space="preserve"> the key messages</w:t>
      </w:r>
      <w:r w:rsidR="00C271CD">
        <w:t xml:space="preserve"> they are taking away from the session</w:t>
      </w:r>
      <w:r>
        <w:t xml:space="preserve">. Or they could do it at the start of the next </w:t>
      </w:r>
      <w:r w:rsidR="00C271CD">
        <w:t>session</w:t>
      </w:r>
      <w:r>
        <w:t>, to help them remember what they</w:t>
      </w:r>
      <w:r w:rsidR="00C271CD">
        <w:t xml:space="preserve"> previously</w:t>
      </w:r>
      <w:r>
        <w:t xml:space="preserve"> learned</w:t>
      </w:r>
      <w:r w:rsidR="00C271CD">
        <w:t xml:space="preserve"> and discussed</w:t>
      </w:r>
      <w:r>
        <w:t>.</w:t>
      </w:r>
    </w:p>
    <w:p w:rsidR="00C271CD" w:rsidRDefault="00C271CD" w:rsidP="00C271CD">
      <w:pPr>
        <w:pStyle w:val="ListParagraph"/>
        <w:ind w:left="360"/>
      </w:pPr>
    </w:p>
    <w:p w:rsidR="009E282B" w:rsidRDefault="009E282B" w:rsidP="009E282B">
      <w:pPr>
        <w:pStyle w:val="ListParagraph"/>
        <w:numPr>
          <w:ilvl w:val="0"/>
          <w:numId w:val="4"/>
        </w:numPr>
      </w:pPr>
      <w:r>
        <w:t xml:space="preserve">Ask participants to </w:t>
      </w:r>
      <w:r w:rsidRPr="007608D8">
        <w:rPr>
          <w:b/>
        </w:rPr>
        <w:t>document their own experiences</w:t>
      </w:r>
      <w:r>
        <w:t xml:space="preserve"> in relation to each </w:t>
      </w:r>
      <w:r w:rsidR="00C271CD">
        <w:t xml:space="preserve">of the 10 </w:t>
      </w:r>
      <w:r>
        <w:t>topic</w:t>
      </w:r>
      <w:r w:rsidR="00C271CD">
        <w:t>s</w:t>
      </w:r>
      <w:r>
        <w:t xml:space="preserve">. For instance, above the line they could stick notes about the positive things they already do, the </w:t>
      </w:r>
      <w:r w:rsidR="007608D8">
        <w:t xml:space="preserve">inclusive </w:t>
      </w:r>
      <w:r>
        <w:t xml:space="preserve">experiences they have, the actions they have taken that have </w:t>
      </w:r>
      <w:r w:rsidR="00B55234">
        <w:t>made</w:t>
      </w:r>
      <w:r>
        <w:t xml:space="preserve"> their class or school more inclusive. Below the line they could stick notes about the challenges they experience, the things that happen in the school community that are not very inclusive, the actions they have tried that did not work or that were not inclusive. If you are working with the participants over a longer </w:t>
      </w:r>
      <w:proofErr w:type="gramStart"/>
      <w:r>
        <w:t>period of time</w:t>
      </w:r>
      <w:proofErr w:type="gramEnd"/>
      <w:r>
        <w:t>, you could encourage the</w:t>
      </w:r>
      <w:r w:rsidR="00C271CD">
        <w:t>m</w:t>
      </w:r>
      <w:r>
        <w:t xml:space="preserve"> to </w:t>
      </w:r>
      <w:r w:rsidR="00C271CD">
        <w:t xml:space="preserve">revisit their </w:t>
      </w:r>
      <w:r>
        <w:t>notes</w:t>
      </w:r>
      <w:r w:rsidR="00C271CD">
        <w:t xml:space="preserve"> periodically to</w:t>
      </w:r>
      <w:r>
        <w:t xml:space="preserve"> see if they have managed to address any of the issues that were below the line</w:t>
      </w:r>
      <w:r w:rsidR="00C271CD">
        <w:t xml:space="preserve">. Have they managed to </w:t>
      </w:r>
      <w:r>
        <w:t>move mor</w:t>
      </w:r>
      <w:r w:rsidR="00C271CD">
        <w:t>e experiences to above the line? If so, how did they do this? What changes did they make?</w:t>
      </w:r>
    </w:p>
    <w:p w:rsidR="00C271CD" w:rsidRDefault="00C271CD" w:rsidP="00C271CD">
      <w:pPr>
        <w:pStyle w:val="ListParagraph"/>
      </w:pPr>
    </w:p>
    <w:p w:rsidR="007608D8" w:rsidRDefault="007608D8" w:rsidP="007608D8">
      <w:pPr>
        <w:pStyle w:val="ListParagraph"/>
        <w:numPr>
          <w:ilvl w:val="0"/>
          <w:numId w:val="4"/>
        </w:numPr>
      </w:pPr>
      <w:r>
        <w:t xml:space="preserve">Use the timeline to help participants </w:t>
      </w:r>
      <w:r w:rsidRPr="007608D8">
        <w:rPr>
          <w:b/>
        </w:rPr>
        <w:t>record their commitments</w:t>
      </w:r>
      <w:r>
        <w:t>. At the end of each session, ask each participant to stick one note that says what action or change they will make in relation to that topic. For instance</w:t>
      </w:r>
      <w:r w:rsidR="00B55234">
        <w:t>,</w:t>
      </w:r>
      <w:r>
        <w:t xml:space="preserve"> “I will support children with disabilities to participate in sports by doing…”. They can revisit these over </w:t>
      </w:r>
      <w:proofErr w:type="gramStart"/>
      <w:r>
        <w:t>a period of time</w:t>
      </w:r>
      <w:proofErr w:type="gramEnd"/>
      <w:r>
        <w:t xml:space="preserve"> to see if they have taken action to implement their commitments.</w:t>
      </w:r>
    </w:p>
    <w:p w:rsidR="007608D8" w:rsidRDefault="007608D8" w:rsidP="007608D8"/>
    <w:p w:rsidR="00C271CD" w:rsidRDefault="00C271CD" w:rsidP="009E282B">
      <w:pPr>
        <w:pStyle w:val="ListParagraph"/>
        <w:numPr>
          <w:ilvl w:val="0"/>
          <w:numId w:val="4"/>
        </w:numPr>
      </w:pPr>
      <w:r>
        <w:t xml:space="preserve">If you have the facilities, participants could take and print photos from their own schools and communities to </w:t>
      </w:r>
      <w:r w:rsidRPr="007608D8">
        <w:rPr>
          <w:b/>
        </w:rPr>
        <w:t xml:space="preserve">illustrate challenges and </w:t>
      </w:r>
      <w:r w:rsidR="003B70C4" w:rsidRPr="007608D8">
        <w:rPr>
          <w:b/>
        </w:rPr>
        <w:t>positive practices</w:t>
      </w:r>
      <w:r w:rsidR="003B70C4">
        <w:t xml:space="preserve"> in relation to the 10 topics. They could even extend this activity and facilitate their pupils to take photos or draw pictures to show what they think is inclusive and not inclusive in their school community, in relation to the 10 topics. These images could be stuck on the timeline for the whole school to look at and discuss.</w:t>
      </w:r>
    </w:p>
    <w:p w:rsidR="007608D8" w:rsidRDefault="007608D8" w:rsidP="007608D8">
      <w:pPr>
        <w:pStyle w:val="ListParagraph"/>
      </w:pPr>
    </w:p>
    <w:p w:rsidR="007608D8" w:rsidRDefault="007608D8" w:rsidP="009E282B">
      <w:pPr>
        <w:pStyle w:val="ListParagraph"/>
        <w:numPr>
          <w:ilvl w:val="0"/>
          <w:numId w:val="4"/>
        </w:numPr>
      </w:pPr>
      <w:r>
        <w:lastRenderedPageBreak/>
        <w:t xml:space="preserve">You could use the timeline to help you </w:t>
      </w:r>
      <w:r w:rsidRPr="007608D8">
        <w:rPr>
          <w:b/>
        </w:rPr>
        <w:t>evaluate the training</w:t>
      </w:r>
      <w:r>
        <w:t>. Participants could draw or stick smiley or sad faces, or put more detailed comments, on the timeline to show what they think of each session.</w:t>
      </w:r>
    </w:p>
    <w:p w:rsidR="0088798D" w:rsidRDefault="0088798D" w:rsidP="0088798D">
      <w:pPr>
        <w:pStyle w:val="ListParagraph"/>
        <w:ind w:left="0"/>
      </w:pPr>
    </w:p>
    <w:p w:rsidR="009E282B" w:rsidRDefault="009E282B"/>
    <w:p w:rsidR="004A77E2" w:rsidRDefault="00B55234" w:rsidP="00445DA1">
      <w:pPr>
        <w:pStyle w:val="Heading2"/>
      </w:pPr>
      <w:r>
        <w:t>Giving feedback to EENET</w:t>
      </w:r>
    </w:p>
    <w:p w:rsidR="00B55234" w:rsidRDefault="00B55234"/>
    <w:p w:rsidR="00445DA1" w:rsidRDefault="00B55234" w:rsidP="00256D96">
      <w:pPr>
        <w:spacing w:after="120"/>
      </w:pPr>
      <w:r>
        <w:t>We really want to hear about your experiences of using the video-based training resource. Please contact us and let us know</w:t>
      </w:r>
      <w:r w:rsidR="00445DA1">
        <w:t>:</w:t>
      </w:r>
    </w:p>
    <w:p w:rsidR="00445DA1" w:rsidRDefault="00445DA1" w:rsidP="00256D96">
      <w:pPr>
        <w:pStyle w:val="ListParagraph"/>
        <w:numPr>
          <w:ilvl w:val="0"/>
          <w:numId w:val="5"/>
        </w:numPr>
        <w:spacing w:after="120"/>
        <w:contextualSpacing w:val="0"/>
      </w:pPr>
      <w:r>
        <w:t>h</w:t>
      </w:r>
      <w:r w:rsidR="00B55234">
        <w:t>o</w:t>
      </w:r>
      <w:r>
        <w:t xml:space="preserve">w, where and with whom </w:t>
      </w:r>
      <w:r w:rsidR="00B55234">
        <w:t>you used it</w:t>
      </w:r>
    </w:p>
    <w:p w:rsidR="00445DA1" w:rsidRDefault="00B55234" w:rsidP="00256D96">
      <w:pPr>
        <w:pStyle w:val="ListParagraph"/>
        <w:numPr>
          <w:ilvl w:val="0"/>
          <w:numId w:val="5"/>
        </w:numPr>
        <w:spacing w:after="120"/>
        <w:contextualSpacing w:val="0"/>
      </w:pPr>
      <w:r>
        <w:t>what worked well</w:t>
      </w:r>
      <w:r w:rsidR="00445DA1">
        <w:t xml:space="preserve"> and</w:t>
      </w:r>
      <w:r>
        <w:t xml:space="preserve"> what didn’t work well</w:t>
      </w:r>
    </w:p>
    <w:p w:rsidR="00445DA1" w:rsidRDefault="00B55234" w:rsidP="00256D96">
      <w:pPr>
        <w:pStyle w:val="ListParagraph"/>
        <w:numPr>
          <w:ilvl w:val="0"/>
          <w:numId w:val="5"/>
        </w:numPr>
        <w:spacing w:after="120"/>
        <w:contextualSpacing w:val="0"/>
      </w:pPr>
      <w:r>
        <w:t>what</w:t>
      </w:r>
      <w:r w:rsidR="00445DA1">
        <w:t xml:space="preserve"> adaptations or</w:t>
      </w:r>
      <w:r>
        <w:t xml:space="preserve"> improvements you made to the training</w:t>
      </w:r>
    </w:p>
    <w:p w:rsidR="00B55234" w:rsidRDefault="00B55234" w:rsidP="00445DA1">
      <w:pPr>
        <w:pStyle w:val="ListParagraph"/>
        <w:numPr>
          <w:ilvl w:val="0"/>
          <w:numId w:val="5"/>
        </w:numPr>
      </w:pPr>
      <w:r>
        <w:t>what improvements you think we should make</w:t>
      </w:r>
      <w:r w:rsidR="00445DA1">
        <w:t xml:space="preserve"> when we update the training.</w:t>
      </w:r>
    </w:p>
    <w:p w:rsidR="00445DA1" w:rsidRDefault="00445DA1"/>
    <w:p w:rsidR="00445DA1" w:rsidRDefault="00445DA1">
      <w:r>
        <w:t>We would also love to see photos or videos of your trainings, to illustrate the things that went well or less well. Please remember to ask permission from the participants before sending us photos or videos.</w:t>
      </w:r>
    </w:p>
    <w:p w:rsidR="001111FD" w:rsidRDefault="001111FD"/>
    <w:p w:rsidR="001111FD" w:rsidRDefault="001111FD"/>
    <w:p w:rsidR="001111FD" w:rsidRDefault="001111FD">
      <w:r>
        <w:t>Good luck and enjoy the training!</w:t>
      </w:r>
    </w:p>
    <w:p w:rsidR="001111FD" w:rsidRDefault="001111FD"/>
    <w:p w:rsidR="001111FD" w:rsidRPr="001111FD" w:rsidRDefault="001111FD">
      <w:pPr>
        <w:rPr>
          <w:rFonts w:asciiTheme="minorHAnsi" w:hAnsiTheme="minorHAnsi" w:cstheme="minorHAnsi"/>
          <w:b/>
          <w:i/>
          <w:sz w:val="28"/>
        </w:rPr>
      </w:pPr>
      <w:r w:rsidRPr="001111FD">
        <w:rPr>
          <w:rFonts w:asciiTheme="minorHAnsi" w:hAnsiTheme="minorHAnsi" w:cstheme="minorHAnsi"/>
          <w:b/>
          <w:i/>
          <w:sz w:val="28"/>
        </w:rPr>
        <w:t>The EENET Team</w:t>
      </w:r>
    </w:p>
    <w:p w:rsidR="001111FD" w:rsidRPr="001111FD" w:rsidRDefault="001111FD">
      <w:pPr>
        <w:rPr>
          <w:rFonts w:asciiTheme="minorHAnsi" w:hAnsiTheme="minorHAnsi" w:cstheme="minorHAnsi"/>
          <w:b/>
          <w:i/>
          <w:sz w:val="28"/>
        </w:rPr>
      </w:pPr>
      <w:r w:rsidRPr="001111FD">
        <w:rPr>
          <w:rFonts w:asciiTheme="minorHAnsi" w:hAnsiTheme="minorHAnsi" w:cstheme="minorHAnsi"/>
          <w:b/>
          <w:i/>
          <w:sz w:val="28"/>
        </w:rPr>
        <w:t>October 2017</w:t>
      </w:r>
    </w:p>
    <w:sectPr w:rsidR="001111FD" w:rsidRPr="001111FD" w:rsidSect="008177D5">
      <w:footerReference w:type="default" r:id="rId12"/>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B3BF3" w:rsidRDefault="00BB3BF3" w:rsidP="00F048C5">
      <w:r>
        <w:separator/>
      </w:r>
    </w:p>
  </w:endnote>
  <w:endnote w:type="continuationSeparator" w:id="0">
    <w:p w:rsidR="00BB3BF3" w:rsidRDefault="00BB3BF3" w:rsidP="00F048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2337281"/>
      <w:docPartObj>
        <w:docPartGallery w:val="Page Numbers (Bottom of Page)"/>
        <w:docPartUnique/>
      </w:docPartObj>
    </w:sdtPr>
    <w:sdtEndPr>
      <w:rPr>
        <w:noProof/>
      </w:rPr>
    </w:sdtEndPr>
    <w:sdtContent>
      <w:p w:rsidR="00F9340C" w:rsidRDefault="00F9340C">
        <w:pPr>
          <w:pStyle w:val="Footer"/>
          <w:jc w:val="center"/>
        </w:pPr>
        <w:r>
          <w:fldChar w:fldCharType="begin"/>
        </w:r>
        <w:r>
          <w:instrText xml:space="preserve"> PAGE   \* MERGEFORMAT </w:instrText>
        </w:r>
        <w:r>
          <w:fldChar w:fldCharType="separate"/>
        </w:r>
        <w:r w:rsidR="00A3498D">
          <w:rPr>
            <w:noProof/>
          </w:rPr>
          <w:t>4</w:t>
        </w:r>
        <w:r>
          <w:rPr>
            <w:noProof/>
          </w:rPr>
          <w:fldChar w:fldCharType="end"/>
        </w:r>
      </w:p>
    </w:sdtContent>
  </w:sdt>
  <w:p w:rsidR="00F9340C" w:rsidRDefault="00F934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B3BF3" w:rsidRDefault="00BB3BF3" w:rsidP="00F048C5">
      <w:r>
        <w:separator/>
      </w:r>
    </w:p>
  </w:footnote>
  <w:footnote w:type="continuationSeparator" w:id="0">
    <w:p w:rsidR="00BB3BF3" w:rsidRDefault="00BB3BF3" w:rsidP="00F048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D78B9"/>
    <w:multiLevelType w:val="hybridMultilevel"/>
    <w:tmpl w:val="604CC6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F390451"/>
    <w:multiLevelType w:val="hybridMultilevel"/>
    <w:tmpl w:val="051A13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26CD4551"/>
    <w:multiLevelType w:val="hybridMultilevel"/>
    <w:tmpl w:val="E5B86B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3A8659A2"/>
    <w:multiLevelType w:val="hybridMultilevel"/>
    <w:tmpl w:val="EBD4A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5EF05C24"/>
    <w:multiLevelType w:val="hybridMultilevel"/>
    <w:tmpl w:val="170A46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6398"/>
    <w:rsid w:val="00077E2D"/>
    <w:rsid w:val="00107B9C"/>
    <w:rsid w:val="001111FD"/>
    <w:rsid w:val="00173638"/>
    <w:rsid w:val="00180D25"/>
    <w:rsid w:val="001C454C"/>
    <w:rsid w:val="00212111"/>
    <w:rsid w:val="00242258"/>
    <w:rsid w:val="00256D96"/>
    <w:rsid w:val="002B34DF"/>
    <w:rsid w:val="002D66FD"/>
    <w:rsid w:val="00352168"/>
    <w:rsid w:val="00366398"/>
    <w:rsid w:val="003B70C4"/>
    <w:rsid w:val="003F3F6C"/>
    <w:rsid w:val="004029F6"/>
    <w:rsid w:val="00445DA1"/>
    <w:rsid w:val="00485507"/>
    <w:rsid w:val="004A0A74"/>
    <w:rsid w:val="004A14F1"/>
    <w:rsid w:val="004A77E2"/>
    <w:rsid w:val="004D0805"/>
    <w:rsid w:val="005C29A7"/>
    <w:rsid w:val="00601121"/>
    <w:rsid w:val="00672C63"/>
    <w:rsid w:val="00673C1A"/>
    <w:rsid w:val="006A5C94"/>
    <w:rsid w:val="006B095C"/>
    <w:rsid w:val="007608D8"/>
    <w:rsid w:val="0076377E"/>
    <w:rsid w:val="007B6120"/>
    <w:rsid w:val="007E4A50"/>
    <w:rsid w:val="008177D5"/>
    <w:rsid w:val="00843E68"/>
    <w:rsid w:val="0087131B"/>
    <w:rsid w:val="00885BF0"/>
    <w:rsid w:val="008867F3"/>
    <w:rsid w:val="0088798D"/>
    <w:rsid w:val="00896B79"/>
    <w:rsid w:val="008F5469"/>
    <w:rsid w:val="00910D3C"/>
    <w:rsid w:val="00930B10"/>
    <w:rsid w:val="009A10C8"/>
    <w:rsid w:val="009E282B"/>
    <w:rsid w:val="009E7461"/>
    <w:rsid w:val="009F2552"/>
    <w:rsid w:val="00A3498D"/>
    <w:rsid w:val="00A72E1F"/>
    <w:rsid w:val="00AF7A2F"/>
    <w:rsid w:val="00B065E6"/>
    <w:rsid w:val="00B55234"/>
    <w:rsid w:val="00BB3BF3"/>
    <w:rsid w:val="00BB5995"/>
    <w:rsid w:val="00C271CD"/>
    <w:rsid w:val="00C70516"/>
    <w:rsid w:val="00CD596A"/>
    <w:rsid w:val="00CD70A3"/>
    <w:rsid w:val="00D42F91"/>
    <w:rsid w:val="00DE0B2C"/>
    <w:rsid w:val="00DE404B"/>
    <w:rsid w:val="00E64BCD"/>
    <w:rsid w:val="00E71D93"/>
    <w:rsid w:val="00E9075E"/>
    <w:rsid w:val="00ED0987"/>
    <w:rsid w:val="00EF0186"/>
    <w:rsid w:val="00F048C5"/>
    <w:rsid w:val="00F9340C"/>
    <w:rsid w:val="00FB696B"/>
    <w:rsid w:val="00FF3B34"/>
    <w:rsid w:val="00FF54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3B89D"/>
  <w15:chartTrackingRefBased/>
  <w15:docId w15:val="{75DF9149-D2D6-41E3-81D7-6573A62086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64BCD"/>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DE0B2C"/>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DE0B2C"/>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F9340C"/>
    <w:pPr>
      <w:keepNext/>
      <w:keepLines/>
      <w:outlineLvl w:val="2"/>
    </w:pPr>
    <w:rPr>
      <w:rFonts w:ascii="Calibri" w:eastAsiaTheme="majorEastAsia" w:hAnsi="Calibri" w:cstheme="majorBidi"/>
      <w:b/>
      <w:sz w:val="3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E0B2C"/>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DE0B2C"/>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672C63"/>
    <w:pPr>
      <w:ind w:left="720"/>
      <w:contextualSpacing/>
    </w:pPr>
  </w:style>
  <w:style w:type="paragraph" w:styleId="Header">
    <w:name w:val="header"/>
    <w:basedOn w:val="Normal"/>
    <w:link w:val="HeaderChar"/>
    <w:uiPriority w:val="99"/>
    <w:unhideWhenUsed/>
    <w:rsid w:val="00F048C5"/>
    <w:pPr>
      <w:tabs>
        <w:tab w:val="center" w:pos="4680"/>
        <w:tab w:val="right" w:pos="9360"/>
      </w:tabs>
    </w:pPr>
  </w:style>
  <w:style w:type="character" w:customStyle="1" w:styleId="HeaderChar">
    <w:name w:val="Header Char"/>
    <w:basedOn w:val="DefaultParagraphFont"/>
    <w:link w:val="Header"/>
    <w:uiPriority w:val="99"/>
    <w:rsid w:val="00F048C5"/>
    <w:rPr>
      <w:rFonts w:ascii="Arial" w:hAnsi="Arial"/>
      <w:color w:val="000000" w:themeColor="text1"/>
      <w:sz w:val="24"/>
    </w:rPr>
  </w:style>
  <w:style w:type="paragraph" w:styleId="Footer">
    <w:name w:val="footer"/>
    <w:basedOn w:val="Normal"/>
    <w:link w:val="FooterChar"/>
    <w:uiPriority w:val="99"/>
    <w:unhideWhenUsed/>
    <w:rsid w:val="00F048C5"/>
    <w:pPr>
      <w:tabs>
        <w:tab w:val="center" w:pos="4680"/>
        <w:tab w:val="right" w:pos="9360"/>
      </w:tabs>
    </w:pPr>
  </w:style>
  <w:style w:type="character" w:customStyle="1" w:styleId="FooterChar">
    <w:name w:val="Footer Char"/>
    <w:basedOn w:val="DefaultParagraphFont"/>
    <w:link w:val="Footer"/>
    <w:uiPriority w:val="99"/>
    <w:rsid w:val="00F048C5"/>
    <w:rPr>
      <w:rFonts w:ascii="Arial" w:hAnsi="Arial"/>
      <w:color w:val="000000" w:themeColor="text1"/>
      <w:sz w:val="24"/>
    </w:rPr>
  </w:style>
  <w:style w:type="character" w:customStyle="1" w:styleId="Heading3Char">
    <w:name w:val="Heading 3 Char"/>
    <w:basedOn w:val="DefaultParagraphFont"/>
    <w:link w:val="Heading3"/>
    <w:uiPriority w:val="9"/>
    <w:rsid w:val="00F9340C"/>
    <w:rPr>
      <w:rFonts w:ascii="Calibri" w:eastAsiaTheme="majorEastAsia" w:hAnsi="Calibri" w:cstheme="majorBidi"/>
      <w:b/>
      <w:color w:val="000000" w:themeColor="text1"/>
      <w:sz w:val="32"/>
      <w:szCs w:val="24"/>
    </w:rPr>
  </w:style>
  <w:style w:type="character" w:styleId="Hyperlink">
    <w:name w:val="Hyperlink"/>
    <w:basedOn w:val="DefaultParagraphFont"/>
    <w:uiPriority w:val="99"/>
    <w:unhideWhenUsed/>
    <w:rsid w:val="0088798D"/>
    <w:rPr>
      <w:color w:val="0563C1" w:themeColor="hyperlink"/>
      <w:u w:val="single"/>
    </w:rPr>
  </w:style>
  <w:style w:type="character" w:styleId="UnresolvedMention">
    <w:name w:val="Unresolved Mention"/>
    <w:basedOn w:val="DefaultParagraphFont"/>
    <w:uiPriority w:val="99"/>
    <w:semiHidden/>
    <w:unhideWhenUsed/>
    <w:rsid w:val="0088798D"/>
    <w:rPr>
      <w:color w:val="808080"/>
      <w:shd w:val="clear" w:color="auto" w:fill="E6E6E6"/>
    </w:rPr>
  </w:style>
  <w:style w:type="character" w:styleId="CommentReference">
    <w:name w:val="annotation reference"/>
    <w:basedOn w:val="DefaultParagraphFont"/>
    <w:uiPriority w:val="99"/>
    <w:semiHidden/>
    <w:unhideWhenUsed/>
    <w:rsid w:val="00E9075E"/>
    <w:rPr>
      <w:sz w:val="16"/>
      <w:szCs w:val="16"/>
    </w:rPr>
  </w:style>
  <w:style w:type="paragraph" w:styleId="CommentText">
    <w:name w:val="annotation text"/>
    <w:basedOn w:val="Normal"/>
    <w:link w:val="CommentTextChar"/>
    <w:uiPriority w:val="99"/>
    <w:semiHidden/>
    <w:unhideWhenUsed/>
    <w:rsid w:val="00E9075E"/>
    <w:rPr>
      <w:rFonts w:asciiTheme="minorHAnsi" w:hAnsiTheme="minorHAnsi"/>
      <w:color w:val="auto"/>
      <w:sz w:val="20"/>
      <w:szCs w:val="20"/>
      <w:lang w:val="en-GB"/>
    </w:rPr>
  </w:style>
  <w:style w:type="character" w:customStyle="1" w:styleId="CommentTextChar">
    <w:name w:val="Comment Text Char"/>
    <w:basedOn w:val="DefaultParagraphFont"/>
    <w:link w:val="CommentText"/>
    <w:uiPriority w:val="99"/>
    <w:semiHidden/>
    <w:rsid w:val="00E9075E"/>
    <w:rPr>
      <w:sz w:val="20"/>
      <w:szCs w:val="20"/>
      <w:lang w:val="en-GB"/>
    </w:rPr>
  </w:style>
  <w:style w:type="paragraph" w:styleId="BalloonText">
    <w:name w:val="Balloon Text"/>
    <w:basedOn w:val="Normal"/>
    <w:link w:val="BalloonTextChar"/>
    <w:uiPriority w:val="99"/>
    <w:semiHidden/>
    <w:unhideWhenUsed/>
    <w:rsid w:val="00E9075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9075E"/>
    <w:rPr>
      <w:rFonts w:ascii="Segoe UI" w:hAnsi="Segoe UI" w:cs="Segoe UI"/>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TotalTime>
  <Pages>9</Pages>
  <Words>1997</Words>
  <Characters>11383</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11</cp:revision>
  <cp:lastPrinted>2017-10-01T10:32:00Z</cp:lastPrinted>
  <dcterms:created xsi:type="dcterms:W3CDTF">2017-10-01T09:43:00Z</dcterms:created>
  <dcterms:modified xsi:type="dcterms:W3CDTF">2017-10-01T18:09:00Z</dcterms:modified>
</cp:coreProperties>
</file>