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5B943" w14:textId="77777777" w:rsidR="0041346C" w:rsidRPr="0041346C" w:rsidRDefault="0041346C" w:rsidP="0041346C">
      <w:pPr>
        <w:pStyle w:val="Title"/>
        <w:rPr>
          <w:rFonts w:eastAsia="Times New Roman"/>
        </w:rPr>
      </w:pPr>
      <w:r w:rsidRPr="0041346C">
        <w:rPr>
          <w:rFonts w:eastAsia="Times New Roman"/>
        </w:rPr>
        <w:t>Case Study: Papua New Guinea</w:t>
      </w:r>
      <w:r w:rsidRPr="0041346C">
        <w:rPr>
          <w:rFonts w:eastAsia="Times New Roman"/>
        </w:rPr>
        <w:br/>
        <w:t>The provision for children with hearing impairment and deafness in an 'inclusive' system</w:t>
      </w:r>
    </w:p>
    <w:p w14:paraId="05C11B8B" w14:textId="77777777" w:rsidR="00D00EFD" w:rsidRDefault="00D00EFD">
      <w:pPr>
        <w:pStyle w:val="TOC1"/>
        <w:tabs>
          <w:tab w:val="right" w:pos="9010"/>
        </w:tabs>
        <w:rPr>
          <w:rFonts w:cstheme="minorBidi"/>
          <w:b w:val="0"/>
          <w:bCs w:val="0"/>
          <w:noProof/>
          <w:sz w:val="24"/>
          <w:szCs w:val="24"/>
        </w:rPr>
      </w:pPr>
      <w:r>
        <w:fldChar w:fldCharType="begin"/>
      </w:r>
      <w:r>
        <w:instrText xml:space="preserve"> TOC \o "1-1" \h \z </w:instrText>
      </w:r>
      <w:r>
        <w:fldChar w:fldCharType="separate"/>
      </w:r>
      <w:hyperlink w:anchor="_Toc505348239" w:history="1">
        <w:r w:rsidRPr="009C0988">
          <w:rPr>
            <w:rStyle w:val="Hyperlink"/>
            <w:rFonts w:eastAsia="Times New Roman"/>
            <w:noProof/>
          </w:rPr>
          <w:t>Introduction</w:t>
        </w:r>
        <w:r>
          <w:rPr>
            <w:noProof/>
            <w:webHidden/>
          </w:rPr>
          <w:tab/>
        </w:r>
        <w:r>
          <w:rPr>
            <w:noProof/>
            <w:webHidden/>
          </w:rPr>
          <w:fldChar w:fldCharType="begin"/>
        </w:r>
        <w:r>
          <w:rPr>
            <w:noProof/>
            <w:webHidden/>
          </w:rPr>
          <w:instrText xml:space="preserve"> PAGEREF _Toc505348239 \h </w:instrText>
        </w:r>
        <w:r>
          <w:rPr>
            <w:noProof/>
            <w:webHidden/>
          </w:rPr>
        </w:r>
        <w:r>
          <w:rPr>
            <w:noProof/>
            <w:webHidden/>
          </w:rPr>
          <w:fldChar w:fldCharType="separate"/>
        </w:r>
        <w:r>
          <w:rPr>
            <w:noProof/>
            <w:webHidden/>
          </w:rPr>
          <w:t>1</w:t>
        </w:r>
        <w:r>
          <w:rPr>
            <w:noProof/>
            <w:webHidden/>
          </w:rPr>
          <w:fldChar w:fldCharType="end"/>
        </w:r>
      </w:hyperlink>
    </w:p>
    <w:p w14:paraId="5C4A60B6" w14:textId="77777777" w:rsidR="00D00EFD" w:rsidRDefault="00D00EFD">
      <w:pPr>
        <w:pStyle w:val="TOC1"/>
        <w:tabs>
          <w:tab w:val="right" w:pos="9010"/>
        </w:tabs>
        <w:rPr>
          <w:rFonts w:cstheme="minorBidi"/>
          <w:b w:val="0"/>
          <w:bCs w:val="0"/>
          <w:noProof/>
          <w:sz w:val="24"/>
          <w:szCs w:val="24"/>
        </w:rPr>
      </w:pPr>
      <w:hyperlink w:anchor="_Toc505348240" w:history="1">
        <w:r w:rsidRPr="009C0988">
          <w:rPr>
            <w:rStyle w:val="Hyperlink"/>
            <w:rFonts w:eastAsia="Times New Roman"/>
            <w:noProof/>
          </w:rPr>
          <w:t>Services to people with hearing impairment and deafness</w:t>
        </w:r>
        <w:r>
          <w:rPr>
            <w:noProof/>
            <w:webHidden/>
          </w:rPr>
          <w:tab/>
        </w:r>
        <w:r>
          <w:rPr>
            <w:noProof/>
            <w:webHidden/>
          </w:rPr>
          <w:fldChar w:fldCharType="begin"/>
        </w:r>
        <w:r>
          <w:rPr>
            <w:noProof/>
            <w:webHidden/>
          </w:rPr>
          <w:instrText xml:space="preserve"> PAGEREF _Toc505348240 \h </w:instrText>
        </w:r>
        <w:r>
          <w:rPr>
            <w:noProof/>
            <w:webHidden/>
          </w:rPr>
        </w:r>
        <w:r>
          <w:rPr>
            <w:noProof/>
            <w:webHidden/>
          </w:rPr>
          <w:fldChar w:fldCharType="separate"/>
        </w:r>
        <w:r>
          <w:rPr>
            <w:noProof/>
            <w:webHidden/>
          </w:rPr>
          <w:t>3</w:t>
        </w:r>
        <w:r>
          <w:rPr>
            <w:noProof/>
            <w:webHidden/>
          </w:rPr>
          <w:fldChar w:fldCharType="end"/>
        </w:r>
      </w:hyperlink>
    </w:p>
    <w:p w14:paraId="2C6D0F51" w14:textId="77777777" w:rsidR="00D00EFD" w:rsidRDefault="00D00EFD">
      <w:pPr>
        <w:pStyle w:val="TOC1"/>
        <w:tabs>
          <w:tab w:val="right" w:pos="9010"/>
        </w:tabs>
        <w:rPr>
          <w:rFonts w:cstheme="minorBidi"/>
          <w:b w:val="0"/>
          <w:bCs w:val="0"/>
          <w:noProof/>
          <w:sz w:val="24"/>
          <w:szCs w:val="24"/>
        </w:rPr>
      </w:pPr>
      <w:hyperlink w:anchor="_Toc505348241" w:history="1">
        <w:r w:rsidRPr="009C0988">
          <w:rPr>
            <w:rStyle w:val="Hyperlink"/>
            <w:rFonts w:eastAsia="Times New Roman"/>
            <w:noProof/>
          </w:rPr>
          <w:t>How the inclusive education was delivered</w:t>
        </w:r>
        <w:r>
          <w:rPr>
            <w:noProof/>
            <w:webHidden/>
          </w:rPr>
          <w:tab/>
        </w:r>
        <w:r>
          <w:rPr>
            <w:noProof/>
            <w:webHidden/>
          </w:rPr>
          <w:fldChar w:fldCharType="begin"/>
        </w:r>
        <w:r>
          <w:rPr>
            <w:noProof/>
            <w:webHidden/>
          </w:rPr>
          <w:instrText xml:space="preserve"> PAGEREF _Toc505348241 \h </w:instrText>
        </w:r>
        <w:r>
          <w:rPr>
            <w:noProof/>
            <w:webHidden/>
          </w:rPr>
        </w:r>
        <w:r>
          <w:rPr>
            <w:noProof/>
            <w:webHidden/>
          </w:rPr>
          <w:fldChar w:fldCharType="separate"/>
        </w:r>
        <w:r>
          <w:rPr>
            <w:noProof/>
            <w:webHidden/>
          </w:rPr>
          <w:t>4</w:t>
        </w:r>
        <w:r>
          <w:rPr>
            <w:noProof/>
            <w:webHidden/>
          </w:rPr>
          <w:fldChar w:fldCharType="end"/>
        </w:r>
      </w:hyperlink>
    </w:p>
    <w:p w14:paraId="6EF17129" w14:textId="77777777" w:rsidR="00D00EFD" w:rsidRDefault="00D00EFD">
      <w:pPr>
        <w:pStyle w:val="TOC1"/>
        <w:tabs>
          <w:tab w:val="right" w:pos="9010"/>
        </w:tabs>
        <w:rPr>
          <w:rFonts w:cstheme="minorBidi"/>
          <w:b w:val="0"/>
          <w:bCs w:val="0"/>
          <w:noProof/>
          <w:sz w:val="24"/>
          <w:szCs w:val="24"/>
        </w:rPr>
      </w:pPr>
      <w:hyperlink w:anchor="_Toc505348242" w:history="1">
        <w:r w:rsidRPr="009C0988">
          <w:rPr>
            <w:rStyle w:val="Hyperlink"/>
            <w:rFonts w:eastAsia="Times New Roman"/>
            <w:noProof/>
          </w:rPr>
          <w:t>The development of inclusive education and teacher training in PNG</w:t>
        </w:r>
        <w:r>
          <w:rPr>
            <w:noProof/>
            <w:webHidden/>
          </w:rPr>
          <w:tab/>
        </w:r>
        <w:r>
          <w:rPr>
            <w:noProof/>
            <w:webHidden/>
          </w:rPr>
          <w:fldChar w:fldCharType="begin"/>
        </w:r>
        <w:r>
          <w:rPr>
            <w:noProof/>
            <w:webHidden/>
          </w:rPr>
          <w:instrText xml:space="preserve"> PAGEREF _Toc505348242 \h </w:instrText>
        </w:r>
        <w:r>
          <w:rPr>
            <w:noProof/>
            <w:webHidden/>
          </w:rPr>
        </w:r>
        <w:r>
          <w:rPr>
            <w:noProof/>
            <w:webHidden/>
          </w:rPr>
          <w:fldChar w:fldCharType="separate"/>
        </w:r>
        <w:r>
          <w:rPr>
            <w:noProof/>
            <w:webHidden/>
          </w:rPr>
          <w:t>4</w:t>
        </w:r>
        <w:r>
          <w:rPr>
            <w:noProof/>
            <w:webHidden/>
          </w:rPr>
          <w:fldChar w:fldCharType="end"/>
        </w:r>
      </w:hyperlink>
    </w:p>
    <w:p w14:paraId="3F8F30D3" w14:textId="77777777" w:rsidR="00D00EFD" w:rsidRDefault="00D00EFD">
      <w:pPr>
        <w:pStyle w:val="TOC1"/>
        <w:tabs>
          <w:tab w:val="right" w:pos="9010"/>
        </w:tabs>
        <w:rPr>
          <w:rFonts w:cstheme="minorBidi"/>
          <w:b w:val="0"/>
          <w:bCs w:val="0"/>
          <w:noProof/>
          <w:sz w:val="24"/>
          <w:szCs w:val="24"/>
        </w:rPr>
      </w:pPr>
      <w:hyperlink w:anchor="_Toc505348243" w:history="1">
        <w:r w:rsidRPr="009C0988">
          <w:rPr>
            <w:rStyle w:val="Hyperlink"/>
            <w:rFonts w:eastAsia="Times New Roman"/>
            <w:noProof/>
          </w:rPr>
          <w:t>In-service training for Callan Service staff in Hearing Impairment</w:t>
        </w:r>
        <w:r>
          <w:rPr>
            <w:noProof/>
            <w:webHidden/>
          </w:rPr>
          <w:tab/>
        </w:r>
        <w:r>
          <w:rPr>
            <w:noProof/>
            <w:webHidden/>
          </w:rPr>
          <w:fldChar w:fldCharType="begin"/>
        </w:r>
        <w:r>
          <w:rPr>
            <w:noProof/>
            <w:webHidden/>
          </w:rPr>
          <w:instrText xml:space="preserve"> PAGEREF _Toc505348243 \h </w:instrText>
        </w:r>
        <w:r>
          <w:rPr>
            <w:noProof/>
            <w:webHidden/>
          </w:rPr>
        </w:r>
        <w:r>
          <w:rPr>
            <w:noProof/>
            <w:webHidden/>
          </w:rPr>
          <w:fldChar w:fldCharType="separate"/>
        </w:r>
        <w:r>
          <w:rPr>
            <w:noProof/>
            <w:webHidden/>
          </w:rPr>
          <w:t>5</w:t>
        </w:r>
        <w:r>
          <w:rPr>
            <w:noProof/>
            <w:webHidden/>
          </w:rPr>
          <w:fldChar w:fldCharType="end"/>
        </w:r>
      </w:hyperlink>
    </w:p>
    <w:p w14:paraId="7350DD19" w14:textId="77777777" w:rsidR="00D00EFD" w:rsidRDefault="00D00EFD">
      <w:pPr>
        <w:pStyle w:val="TOC1"/>
        <w:tabs>
          <w:tab w:val="right" w:pos="9010"/>
        </w:tabs>
        <w:rPr>
          <w:rFonts w:cstheme="minorBidi"/>
          <w:b w:val="0"/>
          <w:bCs w:val="0"/>
          <w:noProof/>
          <w:sz w:val="24"/>
          <w:szCs w:val="24"/>
        </w:rPr>
      </w:pPr>
      <w:hyperlink w:anchor="_Toc505348244" w:history="1">
        <w:r w:rsidRPr="009C0988">
          <w:rPr>
            <w:rStyle w:val="Hyperlink"/>
            <w:rFonts w:eastAsia="Times New Roman"/>
            <w:noProof/>
          </w:rPr>
          <w:t>Conclusion</w:t>
        </w:r>
        <w:r>
          <w:rPr>
            <w:noProof/>
            <w:webHidden/>
          </w:rPr>
          <w:tab/>
        </w:r>
        <w:r>
          <w:rPr>
            <w:noProof/>
            <w:webHidden/>
          </w:rPr>
          <w:fldChar w:fldCharType="begin"/>
        </w:r>
        <w:r>
          <w:rPr>
            <w:noProof/>
            <w:webHidden/>
          </w:rPr>
          <w:instrText xml:space="preserve"> PAGEREF _Toc505348244 \h </w:instrText>
        </w:r>
        <w:r>
          <w:rPr>
            <w:noProof/>
            <w:webHidden/>
          </w:rPr>
        </w:r>
        <w:r>
          <w:rPr>
            <w:noProof/>
            <w:webHidden/>
          </w:rPr>
          <w:fldChar w:fldCharType="separate"/>
        </w:r>
        <w:r>
          <w:rPr>
            <w:noProof/>
            <w:webHidden/>
          </w:rPr>
          <w:t>6</w:t>
        </w:r>
        <w:r>
          <w:rPr>
            <w:noProof/>
            <w:webHidden/>
          </w:rPr>
          <w:fldChar w:fldCharType="end"/>
        </w:r>
      </w:hyperlink>
    </w:p>
    <w:p w14:paraId="3B4ECA4B" w14:textId="77777777" w:rsidR="00D00EFD" w:rsidRPr="0041346C" w:rsidRDefault="00D00EFD" w:rsidP="0041346C">
      <w:r>
        <w:fldChar w:fldCharType="end"/>
      </w:r>
      <w:bookmarkStart w:id="0" w:name="_GoBack"/>
      <w:bookmarkEnd w:id="0"/>
    </w:p>
    <w:p w14:paraId="4A664DF8" w14:textId="77777777" w:rsidR="0041346C" w:rsidRPr="0041346C" w:rsidRDefault="0041346C" w:rsidP="0041346C">
      <w:pPr>
        <w:pStyle w:val="Heading1"/>
        <w:rPr>
          <w:rFonts w:eastAsia="Times New Roman"/>
        </w:rPr>
      </w:pPr>
      <w:bookmarkStart w:id="1" w:name="Introduction"/>
      <w:bookmarkStart w:id="2" w:name="_Toc505348239"/>
      <w:bookmarkEnd w:id="1"/>
      <w:r w:rsidRPr="0041346C">
        <w:rPr>
          <w:rFonts w:eastAsia="Times New Roman"/>
        </w:rPr>
        <w:t>Introduction</w:t>
      </w:r>
      <w:bookmarkEnd w:id="2"/>
    </w:p>
    <w:p w14:paraId="51CA022D" w14:textId="77777777" w:rsidR="0041346C" w:rsidRPr="0041346C" w:rsidRDefault="0041346C" w:rsidP="0041346C">
      <w:r w:rsidRPr="0041346C">
        <w:t>This paper briefly outlines:</w:t>
      </w:r>
    </w:p>
    <w:p w14:paraId="4DC26571" w14:textId="77777777" w:rsidR="0041346C" w:rsidRPr="0041346C" w:rsidRDefault="0041346C" w:rsidP="0041346C">
      <w:pPr>
        <w:pStyle w:val="ListParagraph"/>
        <w:numPr>
          <w:ilvl w:val="0"/>
          <w:numId w:val="1"/>
        </w:numPr>
        <w:rPr>
          <w:rFonts w:eastAsia="Times New Roman"/>
        </w:rPr>
      </w:pPr>
      <w:r w:rsidRPr="0041346C">
        <w:rPr>
          <w:rFonts w:eastAsia="Times New Roman"/>
        </w:rPr>
        <w:t>the development of 'inclusive education' in Papua New Guinea (PNG);</w:t>
      </w:r>
    </w:p>
    <w:p w14:paraId="35BA8BE0" w14:textId="77777777" w:rsidR="0041346C" w:rsidRPr="0041346C" w:rsidRDefault="0041346C" w:rsidP="0041346C">
      <w:pPr>
        <w:pStyle w:val="ListParagraph"/>
        <w:numPr>
          <w:ilvl w:val="0"/>
          <w:numId w:val="1"/>
        </w:numPr>
        <w:rPr>
          <w:rFonts w:eastAsia="Times New Roman"/>
        </w:rPr>
      </w:pPr>
      <w:r w:rsidRPr="0041346C">
        <w:rPr>
          <w:rFonts w:eastAsia="Times New Roman"/>
        </w:rPr>
        <w:t xml:space="preserve">the philosophical background underpinning the decision to follow </w:t>
      </w:r>
      <w:proofErr w:type="spellStart"/>
      <w:r w:rsidRPr="0041346C">
        <w:rPr>
          <w:rFonts w:eastAsia="Times New Roman"/>
        </w:rPr>
        <w:t>theprinciples</w:t>
      </w:r>
      <w:proofErr w:type="spellEnd"/>
      <w:r w:rsidRPr="0041346C">
        <w:rPr>
          <w:rFonts w:eastAsia="Times New Roman"/>
        </w:rPr>
        <w:t xml:space="preserve"> of 'inclusive education'; and</w:t>
      </w:r>
    </w:p>
    <w:p w14:paraId="5094D276" w14:textId="77777777" w:rsidR="0041346C" w:rsidRPr="0041346C" w:rsidRDefault="0041346C" w:rsidP="0041346C">
      <w:pPr>
        <w:pStyle w:val="ListParagraph"/>
        <w:numPr>
          <w:ilvl w:val="0"/>
          <w:numId w:val="1"/>
        </w:numPr>
        <w:rPr>
          <w:rFonts w:eastAsia="Times New Roman"/>
        </w:rPr>
      </w:pPr>
      <w:r w:rsidRPr="0041346C">
        <w:rPr>
          <w:rFonts w:eastAsia="Times New Roman"/>
        </w:rPr>
        <w:t>the provision for children with hearing impairment and deafness in an 'inclusive' system.</w:t>
      </w:r>
    </w:p>
    <w:p w14:paraId="785ADAA5" w14:textId="77777777" w:rsidR="0041346C" w:rsidRPr="0041346C" w:rsidRDefault="0041346C" w:rsidP="0041346C">
      <w:pPr>
        <w:rPr>
          <w:b/>
          <w:bCs/>
        </w:rPr>
      </w:pPr>
      <w:r w:rsidRPr="0041346C">
        <w:rPr>
          <w:b/>
          <w:bCs/>
        </w:rPr>
        <w:t>Background</w:t>
      </w:r>
    </w:p>
    <w:p w14:paraId="5082EDB7" w14:textId="77777777" w:rsidR="0041346C" w:rsidRPr="0041346C" w:rsidRDefault="0041346C" w:rsidP="0041346C">
      <w:r w:rsidRPr="0041346C">
        <w:t xml:space="preserve">The philosophy of Special Education adopted in PNG was that of 'inclusive education'. </w:t>
      </w:r>
      <w:r w:rsidRPr="0041346C">
        <w:rPr>
          <w:b/>
          <w:bCs/>
        </w:rPr>
        <w:t>Why Inclusive Education in PNG?</w:t>
      </w:r>
      <w:r w:rsidRPr="0041346C">
        <w:t xml:space="preserve"> Each country has its unique set of reasons for adopting particular philosophies and practices. These reasons are based on a number of factors including, the country's public services, infrastructure, historical influences, cultural influences and geographical constraints. PNG is a country with approximately 4.1 million people (1994) scattered over an area which to date is mainly rural with very poor infrastructure. More than 75% of the population live in the rural areas. Rural communities in particular have a deep sense of taking care of one another within their own community. The country is divided into 20 Provinces, 7 of which had agencies registered with the National Board for Disabled Persons (NBDP, 1991). In 1993 thirteen agencies altogether were registered with the NBDP. All these agencies were based in the major towns and cities where less that 25% of the population lived.</w:t>
      </w:r>
    </w:p>
    <w:p w14:paraId="49E67666" w14:textId="77777777" w:rsidR="0041346C" w:rsidRPr="0041346C" w:rsidRDefault="0041346C" w:rsidP="0041346C">
      <w:r w:rsidRPr="0041346C">
        <w:lastRenderedPageBreak/>
        <w:t>How then were services to be provided to people with disabilities in the rural and island population of the country?</w:t>
      </w:r>
    </w:p>
    <w:p w14:paraId="2958F6A1" w14:textId="77777777" w:rsidR="0041346C" w:rsidRPr="0041346C" w:rsidRDefault="0041346C" w:rsidP="0041346C">
      <w:r w:rsidRPr="0041346C">
        <w:t>Whilst PNG has a mainly rural population where access, transport and services are in the main limited, each rural community has a community school within walking distance. Considering the difficulties of travelling between the rural areas and towns, it became clear that if education was to reach as many children with special needs as possible then the key to this important task was through regular schoolteachers because:</w:t>
      </w:r>
    </w:p>
    <w:p w14:paraId="54FA5494" w14:textId="77777777" w:rsidR="0041346C" w:rsidRPr="0041346C" w:rsidRDefault="0041346C" w:rsidP="0041346C">
      <w:pPr>
        <w:pStyle w:val="ListParagraph"/>
        <w:numPr>
          <w:ilvl w:val="0"/>
          <w:numId w:val="2"/>
        </w:numPr>
        <w:rPr>
          <w:rFonts w:eastAsia="Times New Roman"/>
        </w:rPr>
      </w:pPr>
      <w:r w:rsidRPr="0041346C">
        <w:rPr>
          <w:rFonts w:eastAsia="Times New Roman"/>
        </w:rPr>
        <w:t>they were living within the communities,</w:t>
      </w:r>
    </w:p>
    <w:p w14:paraId="228BA6A8" w14:textId="77777777" w:rsidR="0041346C" w:rsidRPr="0041346C" w:rsidRDefault="0041346C" w:rsidP="0041346C">
      <w:pPr>
        <w:pStyle w:val="ListParagraph"/>
        <w:numPr>
          <w:ilvl w:val="0"/>
          <w:numId w:val="2"/>
        </w:numPr>
        <w:rPr>
          <w:rFonts w:eastAsia="Times New Roman"/>
        </w:rPr>
      </w:pPr>
      <w:r w:rsidRPr="0041346C">
        <w:rPr>
          <w:rFonts w:eastAsia="Times New Roman"/>
        </w:rPr>
        <w:t>they could be encouraged to provide community based services,</w:t>
      </w:r>
    </w:p>
    <w:p w14:paraId="62853C4B" w14:textId="77777777" w:rsidR="0041346C" w:rsidRPr="0041346C" w:rsidRDefault="0041346C" w:rsidP="0041346C">
      <w:pPr>
        <w:pStyle w:val="ListParagraph"/>
        <w:numPr>
          <w:ilvl w:val="0"/>
          <w:numId w:val="2"/>
        </w:numPr>
        <w:rPr>
          <w:rFonts w:eastAsia="Times New Roman"/>
        </w:rPr>
      </w:pPr>
      <w:r w:rsidRPr="0041346C">
        <w:rPr>
          <w:rFonts w:eastAsia="Times New Roman"/>
        </w:rPr>
        <w:t>training regular schoolteachers ensured the use of existing infrastructure, and</w:t>
      </w:r>
    </w:p>
    <w:p w14:paraId="2C66EB1B" w14:textId="77777777" w:rsidR="0041346C" w:rsidRPr="0041346C" w:rsidRDefault="0041346C" w:rsidP="0041346C">
      <w:pPr>
        <w:pStyle w:val="ListParagraph"/>
        <w:numPr>
          <w:ilvl w:val="0"/>
          <w:numId w:val="2"/>
        </w:numPr>
        <w:rPr>
          <w:rFonts w:eastAsia="Times New Roman"/>
        </w:rPr>
      </w:pPr>
      <w:r w:rsidRPr="0041346C">
        <w:rPr>
          <w:rFonts w:eastAsia="Times New Roman"/>
        </w:rPr>
        <w:t>schoolteachers involved in supporting children with disabilities, either formally within the school or informally within the community, could then be supported by the existing disability support services.</w:t>
      </w:r>
    </w:p>
    <w:p w14:paraId="035626D5" w14:textId="77777777" w:rsidR="0041346C" w:rsidRPr="0041346C" w:rsidRDefault="0041346C" w:rsidP="0041346C">
      <w:r w:rsidRPr="0041346C">
        <w:t xml:space="preserve">This approach meant that the existing services provided could be built upon. There would be no immediate need to create a new service infrastructure that would be difficult for the Government to support financially or sustain. In </w:t>
      </w:r>
      <w:proofErr w:type="gramStart"/>
      <w:r w:rsidRPr="0041346C">
        <w:t>addition</w:t>
      </w:r>
      <w:proofErr w:type="gramEnd"/>
      <w:r w:rsidRPr="0041346C">
        <w:t xml:space="preserve"> a number of key documents of legislation supported the approach. PNG was a signatory to the UN Convention on the Rights of the Child. It also takes note to the statement made by UNESCO on the General Principles on Special Education and international trends. Such principles are also set out in the National Constitution, declaring that '</w:t>
      </w:r>
      <w:proofErr w:type="gramStart"/>
      <w:r w:rsidRPr="0041346C">
        <w:t>….every</w:t>
      </w:r>
      <w:proofErr w:type="gramEnd"/>
      <w:r w:rsidRPr="0041346C">
        <w:t xml:space="preserve"> person (to) be dynamically involved in the process of freeing himself or herself from every form of domination or oppression…' and to have '…equal opportunity to participate in, and benefit from, the development of the country.'</w:t>
      </w:r>
    </w:p>
    <w:p w14:paraId="1B1C5973" w14:textId="77777777" w:rsidR="0041346C" w:rsidRPr="0041346C" w:rsidRDefault="0041346C" w:rsidP="0041346C">
      <w:r w:rsidRPr="0041346C">
        <w:t xml:space="preserve">Developing inclusive education that caters for a wide range of pupils in both rural and urban areas requires careful articulation of policies together with effective public information to deal with prejudice and create informed and positive attitudes. Changes would be required in the following aspects of schooling – buildings, school </w:t>
      </w:r>
      <w:proofErr w:type="spellStart"/>
      <w:r w:rsidRPr="0041346C">
        <w:t>organisation</w:t>
      </w:r>
      <w:proofErr w:type="spellEnd"/>
      <w:r w:rsidRPr="0041346C">
        <w:t xml:space="preserve">, curriculum, pedagogy, assessment, staffing, school ethos and </w:t>
      </w:r>
      <w:proofErr w:type="spellStart"/>
      <w:r w:rsidRPr="0041346C">
        <w:t>extra curricular</w:t>
      </w:r>
      <w:proofErr w:type="spellEnd"/>
      <w:r w:rsidRPr="0041346C">
        <w:t xml:space="preserve"> activities. In addition to these practical benefits to all children, the PNG Government and other service providers in the country strongly believed that the inclusive approach was right because it would provide an opportunity to:</w:t>
      </w:r>
    </w:p>
    <w:p w14:paraId="29A060BA" w14:textId="77777777" w:rsidR="0041346C" w:rsidRPr="0041346C" w:rsidRDefault="0041346C" w:rsidP="0041346C">
      <w:pPr>
        <w:pStyle w:val="ListParagraph"/>
        <w:numPr>
          <w:ilvl w:val="0"/>
          <w:numId w:val="3"/>
        </w:numPr>
        <w:rPr>
          <w:rFonts w:eastAsia="Times New Roman"/>
        </w:rPr>
      </w:pPr>
      <w:r w:rsidRPr="0041346C">
        <w:rPr>
          <w:rFonts w:eastAsia="Times New Roman"/>
        </w:rPr>
        <w:t>reach as many children as possible;</w:t>
      </w:r>
    </w:p>
    <w:p w14:paraId="08AB9225" w14:textId="77777777" w:rsidR="0041346C" w:rsidRPr="0041346C" w:rsidRDefault="0041346C" w:rsidP="0041346C">
      <w:pPr>
        <w:pStyle w:val="ListParagraph"/>
        <w:numPr>
          <w:ilvl w:val="0"/>
          <w:numId w:val="3"/>
        </w:numPr>
        <w:rPr>
          <w:rFonts w:eastAsia="Times New Roman"/>
        </w:rPr>
      </w:pPr>
      <w:r w:rsidRPr="0041346C">
        <w:rPr>
          <w:rFonts w:eastAsia="Times New Roman"/>
        </w:rPr>
        <w:t>build upon the experience and expertise available through in-service training;</w:t>
      </w:r>
    </w:p>
    <w:p w14:paraId="39124F5D" w14:textId="77777777" w:rsidR="0041346C" w:rsidRPr="0041346C" w:rsidRDefault="0041346C" w:rsidP="0041346C">
      <w:pPr>
        <w:pStyle w:val="ListParagraph"/>
        <w:numPr>
          <w:ilvl w:val="0"/>
          <w:numId w:val="3"/>
        </w:numPr>
        <w:rPr>
          <w:rFonts w:eastAsia="Times New Roman"/>
        </w:rPr>
      </w:pPr>
      <w:r w:rsidRPr="0041346C">
        <w:rPr>
          <w:rFonts w:eastAsia="Times New Roman"/>
        </w:rPr>
        <w:t>reach out to rural communities by building up a network of</w:t>
      </w:r>
    </w:p>
    <w:p w14:paraId="0E7B65ED" w14:textId="77777777" w:rsidR="0041346C" w:rsidRPr="0041346C" w:rsidRDefault="0041346C" w:rsidP="0041346C">
      <w:pPr>
        <w:pStyle w:val="ListParagraph"/>
        <w:numPr>
          <w:ilvl w:val="0"/>
          <w:numId w:val="3"/>
        </w:numPr>
        <w:rPr>
          <w:rFonts w:eastAsia="Times New Roman"/>
        </w:rPr>
      </w:pPr>
      <w:r w:rsidRPr="0041346C">
        <w:rPr>
          <w:rFonts w:eastAsia="Times New Roman"/>
        </w:rPr>
        <w:t>trained teachers and provide much needed resources, training and support; and</w:t>
      </w:r>
    </w:p>
    <w:p w14:paraId="2F01DEFC" w14:textId="77777777" w:rsidR="0041346C" w:rsidRPr="0041346C" w:rsidRDefault="0041346C" w:rsidP="0041346C">
      <w:pPr>
        <w:pStyle w:val="ListParagraph"/>
        <w:numPr>
          <w:ilvl w:val="0"/>
          <w:numId w:val="3"/>
        </w:numPr>
        <w:rPr>
          <w:rFonts w:eastAsia="Times New Roman"/>
        </w:rPr>
      </w:pPr>
      <w:r w:rsidRPr="0041346C">
        <w:rPr>
          <w:rFonts w:eastAsia="Times New Roman"/>
        </w:rPr>
        <w:t>enable more children with disabilities to have equal access to education.</w:t>
      </w:r>
    </w:p>
    <w:p w14:paraId="75D431A0" w14:textId="77777777" w:rsidR="0041346C" w:rsidRPr="0041346C" w:rsidRDefault="0041346C" w:rsidP="0041346C">
      <w:r w:rsidRPr="0041346C">
        <w:t>(In 1992 only 94 children with disabilities were registered as receiving schooling in the whole of PNG.)</w:t>
      </w:r>
    </w:p>
    <w:p w14:paraId="6880BD49" w14:textId="77777777" w:rsidR="0041346C" w:rsidRPr="0041346C" w:rsidRDefault="0041346C" w:rsidP="0041346C">
      <w:r w:rsidRPr="0041346C">
        <w:t>Such changes also benefit all pupils because the approach requires flexibility of delivery, curriculum, use of materials etc.</w:t>
      </w:r>
    </w:p>
    <w:p w14:paraId="2DEA8498" w14:textId="77777777" w:rsidR="0041346C" w:rsidRPr="0041346C" w:rsidRDefault="0041346C" w:rsidP="0041346C">
      <w:pPr>
        <w:pStyle w:val="Heading1"/>
        <w:rPr>
          <w:rFonts w:eastAsia="Times New Roman"/>
        </w:rPr>
      </w:pPr>
      <w:bookmarkStart w:id="3" w:name="Services_to_people_with_hearing_impairme"/>
      <w:bookmarkStart w:id="4" w:name="_Toc505348240"/>
      <w:bookmarkEnd w:id="3"/>
      <w:r w:rsidRPr="0041346C">
        <w:rPr>
          <w:rFonts w:eastAsia="Times New Roman"/>
        </w:rPr>
        <w:t>Services to people with hearing impairment and deafness</w:t>
      </w:r>
      <w:bookmarkEnd w:id="4"/>
    </w:p>
    <w:p w14:paraId="18ED845A" w14:textId="77777777" w:rsidR="0041346C" w:rsidRPr="0041346C" w:rsidRDefault="0041346C" w:rsidP="0041346C">
      <w:r w:rsidRPr="0041346C">
        <w:t xml:space="preserve">In </w:t>
      </w:r>
      <w:proofErr w:type="gramStart"/>
      <w:r w:rsidRPr="0041346C">
        <w:t>PNG</w:t>
      </w:r>
      <w:proofErr w:type="gramEnd"/>
      <w:r w:rsidRPr="0041346C">
        <w:t xml:space="preserve"> the pattern of service provision for children and adults with hearing impairment and deafness is, in the main, through the existing services to people with disabilities with one special day school for deaf children in Port Moresby, the capital city. School ear screening </w:t>
      </w:r>
      <w:proofErr w:type="spellStart"/>
      <w:r w:rsidRPr="0041346C">
        <w:t>programmes</w:t>
      </w:r>
      <w:proofErr w:type="spellEnd"/>
      <w:r w:rsidRPr="0041346C">
        <w:t xml:space="preserve"> carried out by Callan Services in 1991 –92 indicated that some children with severe to profound hearing losses attended regular schools, often without any specialist support and without the class teacher's knowledge of their hearing difficulty. In 1996 the Rural Ear and Eye Screening East Sepik (RESEES, based at Callan Services) </w:t>
      </w:r>
      <w:proofErr w:type="spellStart"/>
      <w:r w:rsidRPr="0041346C">
        <w:t>co-ordinator</w:t>
      </w:r>
      <w:proofErr w:type="spellEnd"/>
      <w:r w:rsidRPr="0041346C">
        <w:t xml:space="preserve"> screened over one thousand children in the lower grades in Wewak, </w:t>
      </w:r>
      <w:proofErr w:type="spellStart"/>
      <w:r w:rsidRPr="0041346C">
        <w:t>Aitape</w:t>
      </w:r>
      <w:proofErr w:type="spellEnd"/>
      <w:r w:rsidRPr="0041346C">
        <w:t xml:space="preserve">, Mt. Hagen, </w:t>
      </w:r>
      <w:proofErr w:type="spellStart"/>
      <w:r w:rsidRPr="0041346C">
        <w:t>Kiunga</w:t>
      </w:r>
      <w:proofErr w:type="spellEnd"/>
      <w:r w:rsidRPr="0041346C">
        <w:t xml:space="preserve">, </w:t>
      </w:r>
      <w:proofErr w:type="spellStart"/>
      <w:r w:rsidRPr="0041346C">
        <w:t>Goroka</w:t>
      </w:r>
      <w:proofErr w:type="spellEnd"/>
      <w:r w:rsidRPr="0041346C">
        <w:t xml:space="preserve">, </w:t>
      </w:r>
      <w:proofErr w:type="spellStart"/>
      <w:r w:rsidRPr="0041346C">
        <w:t>Lae</w:t>
      </w:r>
      <w:proofErr w:type="spellEnd"/>
      <w:r w:rsidRPr="0041346C">
        <w:t xml:space="preserve"> and </w:t>
      </w:r>
      <w:proofErr w:type="spellStart"/>
      <w:r w:rsidRPr="0041346C">
        <w:t>Rabaul</w:t>
      </w:r>
      <w:proofErr w:type="spellEnd"/>
      <w:r w:rsidRPr="0041346C">
        <w:t xml:space="preserve">. Forty four percent registered mild to moderate hearing losses (mainly conductive), with a few severe to profound cases. Recent ('98-'99) Callan Services school screening </w:t>
      </w:r>
      <w:proofErr w:type="spellStart"/>
      <w:r w:rsidRPr="0041346C">
        <w:t>programmes</w:t>
      </w:r>
      <w:proofErr w:type="spellEnd"/>
      <w:r w:rsidRPr="0041346C">
        <w:t xml:space="preserve"> confirms these findings indicating the scale of need to be addressed in the community.</w:t>
      </w:r>
    </w:p>
    <w:p w14:paraId="6AFB2EF5" w14:textId="77777777" w:rsidR="0041346C" w:rsidRPr="0041346C" w:rsidRDefault="0041346C" w:rsidP="0041346C">
      <w:r w:rsidRPr="0041346C">
        <w:t xml:space="preserve">In </w:t>
      </w:r>
      <w:proofErr w:type="gramStart"/>
      <w:r w:rsidRPr="0041346C">
        <w:t>PNG</w:t>
      </w:r>
      <w:proofErr w:type="gramEnd"/>
      <w:r w:rsidRPr="0041346C">
        <w:t xml:space="preserve"> there is massive attrition in school attendance by children between first and final years of schooling. Is there a correlation between those who 'drop out' of the system and those with hearing losses? If the child cannot hear what the teacher is saying then how is the child to learn, or pass the required examinations? In PNG education is not free, if children struggle to make the grades, families often find it difficult to financially support the child's continued education therefore children do not continue in formal education.</w:t>
      </w:r>
    </w:p>
    <w:p w14:paraId="41456B09" w14:textId="77777777" w:rsidR="0041346C" w:rsidRPr="0041346C" w:rsidRDefault="0041346C" w:rsidP="0041346C">
      <w:r w:rsidRPr="0041346C">
        <w:t xml:space="preserve">If inclusive education in the classroom is going to empower schoolteachers to identify these difficulties that can have an effect on a child's learning then it can only lead to an improved level of achievement and sustained attendance among school children. Inclusive education was also </w:t>
      </w:r>
      <w:proofErr w:type="spellStart"/>
      <w:r w:rsidRPr="0041346C">
        <w:t>favoured</w:t>
      </w:r>
      <w:proofErr w:type="spellEnd"/>
      <w:r w:rsidRPr="0041346C">
        <w:t xml:space="preserve"> as the Department for Education did not support the development of a system of Special </w:t>
      </w:r>
      <w:proofErr w:type="gramStart"/>
      <w:r w:rsidRPr="0041346C">
        <w:t>schools</w:t>
      </w:r>
      <w:proofErr w:type="gramEnd"/>
      <w:r w:rsidRPr="0041346C">
        <w:t xml:space="preserve"> education for children with disabilities. This approach would be expensive and unlikely to be financially sustainable.</w:t>
      </w:r>
    </w:p>
    <w:p w14:paraId="1F27FFD4" w14:textId="77777777" w:rsidR="0041346C" w:rsidRPr="0041346C" w:rsidRDefault="0041346C" w:rsidP="0041346C">
      <w:r w:rsidRPr="0041346C">
        <w:t xml:space="preserve">Deaf adults generally had a positive role to play within rural communities and were allowed to inherit; where as people with certain other disabilities did not have this privilege. Deaf adults often married and contributed to village life in their role as craftsmen, gardeners' etc. A few examples have been cited where communities with several deaf members developed their own signed communication system. One such example was cited in </w:t>
      </w:r>
      <w:proofErr w:type="spellStart"/>
      <w:r w:rsidRPr="0041346C">
        <w:t>Kundiawa</w:t>
      </w:r>
      <w:proofErr w:type="spellEnd"/>
      <w:r w:rsidRPr="0041346C">
        <w:t xml:space="preserve">, </w:t>
      </w:r>
      <w:proofErr w:type="spellStart"/>
      <w:r w:rsidRPr="0041346C">
        <w:t>Simbu</w:t>
      </w:r>
      <w:proofErr w:type="spellEnd"/>
      <w:r w:rsidRPr="0041346C">
        <w:t xml:space="preserve"> Province and another a clan in the Eastern Highlands Province near </w:t>
      </w:r>
      <w:proofErr w:type="spellStart"/>
      <w:r w:rsidRPr="0041346C">
        <w:t>Goroka</w:t>
      </w:r>
      <w:proofErr w:type="spellEnd"/>
      <w:r w:rsidRPr="0041346C">
        <w:t xml:space="preserve"> which had a high percentage of clan members with profound deafness as a result of </w:t>
      </w:r>
      <w:proofErr w:type="spellStart"/>
      <w:r w:rsidRPr="0041346C">
        <w:t>consanguinous</w:t>
      </w:r>
      <w:proofErr w:type="spellEnd"/>
      <w:r w:rsidRPr="0041346C">
        <w:t xml:space="preserve"> marriages </w:t>
      </w:r>
      <w:proofErr w:type="spellStart"/>
      <w:r w:rsidRPr="0041346C">
        <w:t>favoured</w:t>
      </w:r>
      <w:proofErr w:type="spellEnd"/>
      <w:r w:rsidRPr="0041346C">
        <w:t xml:space="preserve"> by the </w:t>
      </w:r>
      <w:proofErr w:type="gramStart"/>
      <w:r w:rsidRPr="0041346C">
        <w:t>clans</w:t>
      </w:r>
      <w:proofErr w:type="gramEnd"/>
      <w:r w:rsidRPr="0041346C">
        <w:t xml:space="preserve"> particular cultural traditions, customs and laws. However where only one deaf member exists within a community communication is generally limited to a few gestures and facial expressions. Against this backdrop it was decided that inclusive education was the only current way forward to reach as many children with hearing impairment and deafness as possible. In urban </w:t>
      </w:r>
      <w:proofErr w:type="gramStart"/>
      <w:r w:rsidRPr="0041346C">
        <w:t>areas</w:t>
      </w:r>
      <w:proofErr w:type="gramEnd"/>
      <w:r w:rsidRPr="0041346C">
        <w:t xml:space="preserve"> a system of unit support could be developed.</w:t>
      </w:r>
    </w:p>
    <w:p w14:paraId="5C8E2D66" w14:textId="77777777" w:rsidR="0041346C" w:rsidRPr="0041346C" w:rsidRDefault="0041346C" w:rsidP="0041346C">
      <w:pPr>
        <w:pStyle w:val="Heading1"/>
        <w:rPr>
          <w:rFonts w:eastAsia="Times New Roman"/>
        </w:rPr>
      </w:pPr>
      <w:bookmarkStart w:id="5" w:name="How_the_inclusive_education_was_delivere"/>
      <w:bookmarkStart w:id="6" w:name="_Toc505348241"/>
      <w:bookmarkEnd w:id="5"/>
      <w:r w:rsidRPr="0041346C">
        <w:rPr>
          <w:rFonts w:eastAsia="Times New Roman"/>
        </w:rPr>
        <w:t>How the inclusive education was delivered</w:t>
      </w:r>
      <w:bookmarkEnd w:id="6"/>
    </w:p>
    <w:p w14:paraId="55708389" w14:textId="77777777" w:rsidR="0041346C" w:rsidRPr="0041346C" w:rsidRDefault="0041346C" w:rsidP="0041346C">
      <w:r w:rsidRPr="0041346C">
        <w:t xml:space="preserve">In order to achieve 'inclusive education' the Government decided to introduce the initial changes at the Teacher Training Level, focusing on pre-service training. This approach would ensure that new graduates would take the principles of 'inclusive education' out to the schools with them. In </w:t>
      </w:r>
      <w:proofErr w:type="gramStart"/>
      <w:r w:rsidRPr="0041346C">
        <w:t>PNG</w:t>
      </w:r>
      <w:proofErr w:type="gramEnd"/>
      <w:r w:rsidRPr="0041346C">
        <w:t xml:space="preserve"> there are 10 Teacher Training Colleges, all within reach of a Special Education Resource Centre (SERC). A post for a Lecturer at each of the teacher training institution to develop an oversee the Special Education training component at that level as well as </w:t>
      </w:r>
      <w:proofErr w:type="spellStart"/>
      <w:r w:rsidRPr="0041346C">
        <w:t>liase</w:t>
      </w:r>
      <w:proofErr w:type="spellEnd"/>
      <w:r w:rsidRPr="0041346C">
        <w:t xml:space="preserve"> with the staff at the Resource </w:t>
      </w:r>
      <w:proofErr w:type="spellStart"/>
      <w:r w:rsidRPr="0041346C">
        <w:t>Centres</w:t>
      </w:r>
      <w:proofErr w:type="spellEnd"/>
      <w:r w:rsidRPr="0041346C">
        <w:t xml:space="preserve"> in to provide practical and experiential input to the college courses. The SERC staff would provide the essential hands-on, community based experience essential to the student teachers to put into practice the theory taught at the TTL.</w:t>
      </w:r>
    </w:p>
    <w:p w14:paraId="587304AC" w14:textId="77777777" w:rsidR="0041346C" w:rsidRPr="0041346C" w:rsidRDefault="0041346C" w:rsidP="0041346C">
      <w:r w:rsidRPr="0041346C">
        <w:t xml:space="preserve">In developing this work, the Government was able to build upon the groundwork provided and developed by PNG nationals through local NGO service providers. Hitherto major International Non-Government </w:t>
      </w:r>
      <w:proofErr w:type="spellStart"/>
      <w:r w:rsidRPr="0041346C">
        <w:t>Organisations</w:t>
      </w:r>
      <w:proofErr w:type="spellEnd"/>
      <w:r w:rsidRPr="0041346C">
        <w:t xml:space="preserve"> (INGOs) funding agencies such as </w:t>
      </w:r>
      <w:proofErr w:type="spellStart"/>
      <w:r w:rsidRPr="0041346C">
        <w:t>Christoffel-Blindenmission</w:t>
      </w:r>
      <w:proofErr w:type="spellEnd"/>
      <w:r w:rsidRPr="0041346C">
        <w:t xml:space="preserve"> (CBM), Save the Children Fund (SCF), the British Red Cross etc. Had supported the local request for the provision of support services for children with disabilities by providing funding for personnel (expatriate and national), buildings, vehicles etc. In view of the needs identified the PNG Department of Education developed services that </w:t>
      </w:r>
      <w:proofErr w:type="spellStart"/>
      <w:r w:rsidRPr="0041346C">
        <w:t>utilised</w:t>
      </w:r>
      <w:proofErr w:type="spellEnd"/>
      <w:r w:rsidRPr="0041346C">
        <w:t xml:space="preserve"> the experience and expertise of staff working in the areas of disability within PNG. Further details about the development can be seen in the publication of the National Special Education Plan and Policy and Guidelines for Special Education (1993, Department of Education, </w:t>
      </w:r>
      <w:proofErr w:type="spellStart"/>
      <w:r w:rsidRPr="0041346C">
        <w:t>Waigani</w:t>
      </w:r>
      <w:proofErr w:type="spellEnd"/>
      <w:r w:rsidRPr="0041346C">
        <w:t>, Port Moresby, PNG).</w:t>
      </w:r>
    </w:p>
    <w:p w14:paraId="4F871586" w14:textId="77777777" w:rsidR="0041346C" w:rsidRPr="0041346C" w:rsidRDefault="0041346C" w:rsidP="0041346C">
      <w:pPr>
        <w:pStyle w:val="Heading1"/>
        <w:rPr>
          <w:rFonts w:eastAsia="Times New Roman"/>
        </w:rPr>
      </w:pPr>
      <w:bookmarkStart w:id="7" w:name="The_development_of_inclusive_education_a"/>
      <w:bookmarkStart w:id="8" w:name="_Toc505348242"/>
      <w:bookmarkEnd w:id="7"/>
      <w:r w:rsidRPr="0041346C">
        <w:rPr>
          <w:rFonts w:eastAsia="Times New Roman"/>
        </w:rPr>
        <w:t>The development of inclusive education and teacher training in PNG</w:t>
      </w:r>
      <w:bookmarkEnd w:id="8"/>
    </w:p>
    <w:p w14:paraId="0C5183C2" w14:textId="77777777" w:rsidR="0041346C" w:rsidRPr="0041346C" w:rsidRDefault="0041346C" w:rsidP="0041346C">
      <w:r w:rsidRPr="0041346C">
        <w:t xml:space="preserve">The initial </w:t>
      </w:r>
      <w:proofErr w:type="spellStart"/>
      <w:r w:rsidRPr="0041346C">
        <w:t>programme</w:t>
      </w:r>
      <w:proofErr w:type="spellEnd"/>
      <w:r w:rsidRPr="0041346C">
        <w:t xml:space="preserve"> was set up at St. Benedict's Teachers' College in collaboration with Callan Services for Disabled Persons, Wewak, East Sepik Province, PNG in 1991. At the same time planners were involved in writing documents in liaison with key government departments toward the development of legislation. Callan Services in collaboration with other NGOs called upon the National Department of Education to take responsibility for children with disabilities by making the regular school system inclusive. CBM assisted Callan Services to develop a three-year special education curriculum, which could be incorporated in the existing teacher education </w:t>
      </w:r>
      <w:proofErr w:type="spellStart"/>
      <w:r w:rsidRPr="0041346C">
        <w:t>programme</w:t>
      </w:r>
      <w:proofErr w:type="spellEnd"/>
      <w:r w:rsidRPr="0041346C">
        <w:t xml:space="preserve">. This meant that all graduating teachers would have the opportunity of studying Special Education as part of their regular teacher education </w:t>
      </w:r>
      <w:proofErr w:type="spellStart"/>
      <w:r w:rsidRPr="0041346C">
        <w:t>programme</w:t>
      </w:r>
      <w:proofErr w:type="spellEnd"/>
      <w:r w:rsidRPr="0041346C">
        <w:t xml:space="preserve">. Part of this </w:t>
      </w:r>
      <w:proofErr w:type="spellStart"/>
      <w:r w:rsidRPr="0041346C">
        <w:t>programme</w:t>
      </w:r>
      <w:proofErr w:type="spellEnd"/>
      <w:r w:rsidRPr="0041346C">
        <w:t xml:space="preserve"> included Units on Hearing Impairment and Deafness. In parallel to this development Callan Services established in 1991 the following </w:t>
      </w:r>
      <w:proofErr w:type="spellStart"/>
      <w:r w:rsidRPr="0041346C">
        <w:t>programmes</w:t>
      </w:r>
      <w:proofErr w:type="spellEnd"/>
      <w:r w:rsidRPr="0041346C">
        <w:t>:</w:t>
      </w:r>
    </w:p>
    <w:p w14:paraId="2E38674B" w14:textId="77777777" w:rsidR="0041346C" w:rsidRPr="0041346C" w:rsidRDefault="0041346C" w:rsidP="0041346C">
      <w:pPr>
        <w:pStyle w:val="ListParagraph"/>
        <w:numPr>
          <w:ilvl w:val="0"/>
          <w:numId w:val="4"/>
        </w:numPr>
        <w:rPr>
          <w:rFonts w:eastAsia="Times New Roman"/>
        </w:rPr>
      </w:pPr>
      <w:r w:rsidRPr="0041346C">
        <w:rPr>
          <w:rFonts w:eastAsia="Times New Roman"/>
        </w:rPr>
        <w:t xml:space="preserve">A community based </w:t>
      </w:r>
      <w:proofErr w:type="spellStart"/>
      <w:r w:rsidRPr="0041346C">
        <w:rPr>
          <w:rFonts w:eastAsia="Times New Roman"/>
        </w:rPr>
        <w:t>programme</w:t>
      </w:r>
      <w:proofErr w:type="spellEnd"/>
      <w:r w:rsidRPr="0041346C">
        <w:rPr>
          <w:rFonts w:eastAsia="Times New Roman"/>
        </w:rPr>
        <w:t xml:space="preserve"> called 'home contact'.</w:t>
      </w:r>
    </w:p>
    <w:p w14:paraId="44DF7C77" w14:textId="77777777" w:rsidR="0041346C" w:rsidRPr="0041346C" w:rsidRDefault="0041346C" w:rsidP="0041346C">
      <w:pPr>
        <w:pStyle w:val="ListParagraph"/>
        <w:numPr>
          <w:ilvl w:val="0"/>
          <w:numId w:val="4"/>
        </w:numPr>
        <w:rPr>
          <w:rFonts w:eastAsia="Times New Roman"/>
        </w:rPr>
      </w:pPr>
      <w:r w:rsidRPr="0041346C">
        <w:rPr>
          <w:rFonts w:eastAsia="Times New Roman"/>
        </w:rPr>
        <w:t>An inclusive kindergarten and pre-school. (As the majority of children with disabilities had severe to profound hearing problems the teacher, her assistants and all pupils used Total Communication as their primary mode of communication.)</w:t>
      </w:r>
    </w:p>
    <w:p w14:paraId="4CB6C15D" w14:textId="77777777" w:rsidR="0041346C" w:rsidRPr="0041346C" w:rsidRDefault="0041346C" w:rsidP="0041346C">
      <w:pPr>
        <w:pStyle w:val="ListParagraph"/>
        <w:numPr>
          <w:ilvl w:val="0"/>
          <w:numId w:val="4"/>
        </w:numPr>
        <w:rPr>
          <w:rFonts w:eastAsia="Times New Roman"/>
        </w:rPr>
      </w:pPr>
      <w:r w:rsidRPr="0041346C">
        <w:rPr>
          <w:rFonts w:eastAsia="Times New Roman"/>
        </w:rPr>
        <w:t xml:space="preserve">An ear screening </w:t>
      </w:r>
      <w:proofErr w:type="spellStart"/>
      <w:r w:rsidRPr="0041346C">
        <w:rPr>
          <w:rFonts w:eastAsia="Times New Roman"/>
        </w:rPr>
        <w:t>programme</w:t>
      </w:r>
      <w:proofErr w:type="spellEnd"/>
      <w:r w:rsidRPr="0041346C">
        <w:rPr>
          <w:rFonts w:eastAsia="Times New Roman"/>
        </w:rPr>
        <w:t>.</w:t>
      </w:r>
    </w:p>
    <w:p w14:paraId="1A24E85A" w14:textId="77777777" w:rsidR="0041346C" w:rsidRPr="0041346C" w:rsidRDefault="0041346C" w:rsidP="0041346C">
      <w:pPr>
        <w:pStyle w:val="Heading1"/>
        <w:rPr>
          <w:rFonts w:eastAsia="Times New Roman"/>
        </w:rPr>
      </w:pPr>
      <w:bookmarkStart w:id="9" w:name="In-service_training_for_Callan_Service_s"/>
      <w:bookmarkStart w:id="10" w:name="_Toc505348243"/>
      <w:bookmarkEnd w:id="9"/>
      <w:r w:rsidRPr="0041346C">
        <w:rPr>
          <w:rFonts w:eastAsia="Times New Roman"/>
        </w:rPr>
        <w:t>In-service training for Callan Service staff in Hearing Impairment</w:t>
      </w:r>
      <w:bookmarkEnd w:id="10"/>
    </w:p>
    <w:p w14:paraId="14F276D3" w14:textId="77777777" w:rsidR="0041346C" w:rsidRPr="0041346C" w:rsidRDefault="0041346C" w:rsidP="0041346C">
      <w:r w:rsidRPr="0041346C">
        <w:t xml:space="preserve">In subsequent years the service was expanded to include a number of other related services such as a disability screening </w:t>
      </w:r>
      <w:proofErr w:type="spellStart"/>
      <w:r w:rsidRPr="0041346C">
        <w:t>programme</w:t>
      </w:r>
      <w:proofErr w:type="spellEnd"/>
      <w:r w:rsidRPr="0041346C">
        <w:t xml:space="preserve">, an early intervention and rehabilitation </w:t>
      </w:r>
      <w:proofErr w:type="spellStart"/>
      <w:r w:rsidRPr="0041346C">
        <w:t>centre</w:t>
      </w:r>
      <w:proofErr w:type="spellEnd"/>
      <w:r w:rsidRPr="0041346C">
        <w:t xml:space="preserve">, Ear and Eye clinic, audiological services, further day and residential training </w:t>
      </w:r>
      <w:proofErr w:type="spellStart"/>
      <w:r w:rsidRPr="0041346C">
        <w:t>programmes</w:t>
      </w:r>
      <w:proofErr w:type="spellEnd"/>
      <w:r w:rsidRPr="0041346C">
        <w:t xml:space="preserve"> for community workers, parents, people with disabilities, both in-service and distance education.</w:t>
      </w:r>
    </w:p>
    <w:p w14:paraId="34C543FC" w14:textId="77777777" w:rsidR="0041346C" w:rsidRPr="0041346C" w:rsidRDefault="0041346C" w:rsidP="0041346C">
      <w:r w:rsidRPr="0041346C">
        <w:t>Delivering an inclusive approach for children with hearing impairment and deafness:</w:t>
      </w:r>
    </w:p>
    <w:p w14:paraId="0ECDF164" w14:textId="77777777" w:rsidR="0041346C" w:rsidRPr="0041346C" w:rsidRDefault="0041346C" w:rsidP="0041346C">
      <w:r w:rsidRPr="0041346C">
        <w:t>In order for an inclusive approach to be successful the following pre-requisites were required:</w:t>
      </w:r>
    </w:p>
    <w:p w14:paraId="0DB250D0" w14:textId="77777777" w:rsidR="0041346C" w:rsidRPr="0041346C" w:rsidRDefault="0041346C" w:rsidP="0041346C">
      <w:pPr>
        <w:pStyle w:val="ListParagraph"/>
        <w:numPr>
          <w:ilvl w:val="0"/>
          <w:numId w:val="5"/>
        </w:numPr>
        <w:rPr>
          <w:rFonts w:eastAsia="Times New Roman"/>
        </w:rPr>
      </w:pPr>
      <w:r w:rsidRPr="0041346C">
        <w:rPr>
          <w:rFonts w:eastAsia="Times New Roman"/>
        </w:rPr>
        <w:t xml:space="preserve">Full </w:t>
      </w:r>
      <w:proofErr w:type="spellStart"/>
      <w:r w:rsidRPr="0041346C">
        <w:rPr>
          <w:rFonts w:eastAsia="Times New Roman"/>
        </w:rPr>
        <w:t>audiometirc</w:t>
      </w:r>
      <w:proofErr w:type="spellEnd"/>
      <w:r w:rsidRPr="0041346C">
        <w:rPr>
          <w:rFonts w:eastAsia="Times New Roman"/>
        </w:rPr>
        <w:t xml:space="preserve"> assessment and the provision of medical audiological and rehabilitation support services as required.</w:t>
      </w:r>
    </w:p>
    <w:p w14:paraId="0CD2F9FB" w14:textId="77777777" w:rsidR="0041346C" w:rsidRPr="0041346C" w:rsidRDefault="0041346C" w:rsidP="0041346C">
      <w:pPr>
        <w:pStyle w:val="ListParagraph"/>
        <w:numPr>
          <w:ilvl w:val="0"/>
          <w:numId w:val="5"/>
        </w:numPr>
        <w:rPr>
          <w:rFonts w:eastAsia="Times New Roman"/>
        </w:rPr>
      </w:pPr>
      <w:r w:rsidRPr="0041346C">
        <w:rPr>
          <w:rFonts w:eastAsia="Times New Roman"/>
        </w:rPr>
        <w:t>An understanding of the different communication approaches according to each child's individual communication needs.</w:t>
      </w:r>
    </w:p>
    <w:p w14:paraId="14CCD16D" w14:textId="77777777" w:rsidR="0041346C" w:rsidRPr="0041346C" w:rsidRDefault="0041346C" w:rsidP="0041346C">
      <w:pPr>
        <w:pStyle w:val="ListParagraph"/>
        <w:numPr>
          <w:ilvl w:val="0"/>
          <w:numId w:val="5"/>
        </w:numPr>
        <w:rPr>
          <w:rFonts w:eastAsia="Times New Roman"/>
        </w:rPr>
      </w:pPr>
      <w:r w:rsidRPr="0041346C">
        <w:rPr>
          <w:rFonts w:eastAsia="Times New Roman"/>
        </w:rPr>
        <w:t xml:space="preserve">The provision of an early intervention </w:t>
      </w:r>
      <w:proofErr w:type="spellStart"/>
      <w:r w:rsidRPr="0041346C">
        <w:rPr>
          <w:rFonts w:eastAsia="Times New Roman"/>
        </w:rPr>
        <w:t>programme</w:t>
      </w:r>
      <w:proofErr w:type="spellEnd"/>
      <w:r w:rsidRPr="0041346C">
        <w:rPr>
          <w:rFonts w:eastAsia="Times New Roman"/>
        </w:rPr>
        <w:t xml:space="preserve"> (medical and educational) that includes, amongst </w:t>
      </w:r>
      <w:proofErr w:type="gramStart"/>
      <w:r w:rsidRPr="0041346C">
        <w:rPr>
          <w:rFonts w:eastAsia="Times New Roman"/>
        </w:rPr>
        <w:t>others</w:t>
      </w:r>
      <w:proofErr w:type="gramEnd"/>
      <w:r w:rsidRPr="0041346C">
        <w:rPr>
          <w:rFonts w:eastAsia="Times New Roman"/>
        </w:rPr>
        <w:t xml:space="preserve"> services, early identification, medical intervention (when required), audiological services, auditory training, language development, communication approaches not only to the child with hearing impairment or deafness, but also to parents, siblings and community members.</w:t>
      </w:r>
    </w:p>
    <w:p w14:paraId="108B01C4" w14:textId="77777777" w:rsidR="0041346C" w:rsidRPr="0041346C" w:rsidRDefault="0041346C" w:rsidP="0041346C">
      <w:pPr>
        <w:pStyle w:val="ListParagraph"/>
        <w:numPr>
          <w:ilvl w:val="0"/>
          <w:numId w:val="5"/>
        </w:numPr>
        <w:rPr>
          <w:rFonts w:eastAsia="Times New Roman"/>
        </w:rPr>
      </w:pPr>
      <w:r w:rsidRPr="0041346C">
        <w:rPr>
          <w:rFonts w:eastAsia="Times New Roman"/>
        </w:rPr>
        <w:t>Teachers and classroom assistants who are able to identify children with hearing difficulties and are fluent in Oral, Total and Bilingual Communication.</w:t>
      </w:r>
    </w:p>
    <w:p w14:paraId="3FCF7466" w14:textId="77777777" w:rsidR="0041346C" w:rsidRPr="0041346C" w:rsidRDefault="0041346C" w:rsidP="0041346C">
      <w:pPr>
        <w:pStyle w:val="ListParagraph"/>
        <w:numPr>
          <w:ilvl w:val="0"/>
          <w:numId w:val="5"/>
        </w:numPr>
        <w:rPr>
          <w:rFonts w:eastAsia="Times New Roman"/>
        </w:rPr>
      </w:pPr>
      <w:r w:rsidRPr="0041346C">
        <w:rPr>
          <w:rFonts w:eastAsia="Times New Roman"/>
        </w:rPr>
        <w:t>The provision of a pre-school which catered for the communication needs of deaf and hearing children alike.</w:t>
      </w:r>
    </w:p>
    <w:p w14:paraId="14B14FBD" w14:textId="77777777" w:rsidR="0041346C" w:rsidRPr="0041346C" w:rsidRDefault="0041346C" w:rsidP="0041346C">
      <w:pPr>
        <w:pStyle w:val="ListParagraph"/>
        <w:numPr>
          <w:ilvl w:val="0"/>
          <w:numId w:val="5"/>
        </w:numPr>
        <w:rPr>
          <w:rFonts w:eastAsia="Times New Roman"/>
        </w:rPr>
      </w:pPr>
      <w:r w:rsidRPr="0041346C">
        <w:rPr>
          <w:rFonts w:eastAsia="Times New Roman"/>
        </w:rPr>
        <w:t xml:space="preserve">Additional staff to provide individual support including additional speech and language </w:t>
      </w:r>
      <w:proofErr w:type="spellStart"/>
      <w:r w:rsidRPr="0041346C">
        <w:rPr>
          <w:rFonts w:eastAsia="Times New Roman"/>
        </w:rPr>
        <w:t>programmes</w:t>
      </w:r>
      <w:proofErr w:type="spellEnd"/>
      <w:r w:rsidRPr="0041346C">
        <w:rPr>
          <w:rFonts w:eastAsia="Times New Roman"/>
        </w:rPr>
        <w:t>.</w:t>
      </w:r>
    </w:p>
    <w:p w14:paraId="714CC19A" w14:textId="77777777" w:rsidR="0041346C" w:rsidRPr="0041346C" w:rsidRDefault="0041346C" w:rsidP="0041346C">
      <w:pPr>
        <w:pStyle w:val="ListParagraph"/>
        <w:numPr>
          <w:ilvl w:val="0"/>
          <w:numId w:val="5"/>
        </w:numPr>
        <w:rPr>
          <w:rFonts w:eastAsia="Times New Roman"/>
        </w:rPr>
      </w:pPr>
      <w:r w:rsidRPr="0041346C">
        <w:rPr>
          <w:rFonts w:eastAsia="Times New Roman"/>
        </w:rPr>
        <w:t>In-service training for classroom teachers and assistants.</w:t>
      </w:r>
    </w:p>
    <w:p w14:paraId="28AC16C6" w14:textId="77777777" w:rsidR="0041346C" w:rsidRPr="0041346C" w:rsidRDefault="0041346C" w:rsidP="0041346C">
      <w:pPr>
        <w:pStyle w:val="ListParagraph"/>
        <w:numPr>
          <w:ilvl w:val="0"/>
          <w:numId w:val="5"/>
        </w:numPr>
        <w:rPr>
          <w:rFonts w:eastAsia="Times New Roman"/>
        </w:rPr>
      </w:pPr>
      <w:r w:rsidRPr="0041346C">
        <w:rPr>
          <w:rFonts w:eastAsia="Times New Roman"/>
        </w:rPr>
        <w:t>In-service training for community schoolteachers in preparation for integration / inclusion.</w:t>
      </w:r>
    </w:p>
    <w:p w14:paraId="6CF27E12" w14:textId="77777777" w:rsidR="0041346C" w:rsidRPr="0041346C" w:rsidRDefault="0041346C" w:rsidP="0041346C">
      <w:pPr>
        <w:pStyle w:val="ListParagraph"/>
        <w:numPr>
          <w:ilvl w:val="0"/>
          <w:numId w:val="5"/>
        </w:numPr>
        <w:rPr>
          <w:rFonts w:eastAsia="Times New Roman"/>
        </w:rPr>
      </w:pPr>
      <w:r w:rsidRPr="0041346C">
        <w:rPr>
          <w:rFonts w:eastAsia="Times New Roman"/>
        </w:rPr>
        <w:t>Provision for deaf adults to become involved in the provision of services.</w:t>
      </w:r>
    </w:p>
    <w:p w14:paraId="2DDB7812" w14:textId="77777777" w:rsidR="0041346C" w:rsidRPr="0041346C" w:rsidRDefault="0041346C" w:rsidP="0041346C">
      <w:r w:rsidRPr="0041346C">
        <w:t xml:space="preserve">The development took over two years to be </w:t>
      </w:r>
      <w:proofErr w:type="spellStart"/>
      <w:r w:rsidRPr="0041346C">
        <w:t>realised</w:t>
      </w:r>
      <w:proofErr w:type="spellEnd"/>
      <w:r w:rsidRPr="0041346C">
        <w:t>. Positive aspects of the development:</w:t>
      </w:r>
    </w:p>
    <w:p w14:paraId="579A0402" w14:textId="77777777" w:rsidR="0041346C" w:rsidRPr="0041346C" w:rsidRDefault="0041346C" w:rsidP="0041346C">
      <w:pPr>
        <w:pStyle w:val="ListParagraph"/>
        <w:numPr>
          <w:ilvl w:val="0"/>
          <w:numId w:val="6"/>
        </w:numPr>
        <w:rPr>
          <w:rFonts w:eastAsia="Times New Roman"/>
        </w:rPr>
      </w:pPr>
      <w:r w:rsidRPr="0041346C">
        <w:rPr>
          <w:rFonts w:eastAsia="Times New Roman"/>
        </w:rPr>
        <w:t>The family and community are exposed and educated as to the needs of the child;</w:t>
      </w:r>
    </w:p>
    <w:p w14:paraId="4A98A6C7" w14:textId="77777777" w:rsidR="0041346C" w:rsidRPr="0041346C" w:rsidRDefault="0041346C" w:rsidP="0041346C">
      <w:pPr>
        <w:pStyle w:val="ListParagraph"/>
        <w:numPr>
          <w:ilvl w:val="0"/>
          <w:numId w:val="6"/>
        </w:numPr>
        <w:rPr>
          <w:rFonts w:eastAsia="Times New Roman"/>
        </w:rPr>
      </w:pPr>
      <w:r w:rsidRPr="0041346C">
        <w:rPr>
          <w:rFonts w:eastAsia="Times New Roman"/>
        </w:rPr>
        <w:t>Hearing and deaf children learn to communicate with each other in a free and open environment without preconceived prejudices or fears;</w:t>
      </w:r>
    </w:p>
    <w:p w14:paraId="5D430944" w14:textId="77777777" w:rsidR="0041346C" w:rsidRPr="0041346C" w:rsidRDefault="0041346C" w:rsidP="0041346C">
      <w:pPr>
        <w:pStyle w:val="ListParagraph"/>
        <w:numPr>
          <w:ilvl w:val="0"/>
          <w:numId w:val="6"/>
        </w:numPr>
        <w:rPr>
          <w:rFonts w:eastAsia="Times New Roman"/>
        </w:rPr>
      </w:pPr>
      <w:r w:rsidRPr="0041346C">
        <w:rPr>
          <w:rFonts w:eastAsia="Times New Roman"/>
        </w:rPr>
        <w:t>Teachers communicate fluently through sign language where such an approach is necessary;</w:t>
      </w:r>
    </w:p>
    <w:p w14:paraId="6FC761E6" w14:textId="77777777" w:rsidR="0041346C" w:rsidRPr="0041346C" w:rsidRDefault="0041346C" w:rsidP="0041346C">
      <w:pPr>
        <w:pStyle w:val="ListParagraph"/>
        <w:numPr>
          <w:ilvl w:val="0"/>
          <w:numId w:val="6"/>
        </w:numPr>
        <w:rPr>
          <w:rFonts w:eastAsia="Times New Roman"/>
        </w:rPr>
      </w:pPr>
      <w:r w:rsidRPr="0041346C">
        <w:rPr>
          <w:rFonts w:eastAsia="Times New Roman"/>
        </w:rPr>
        <w:t>Hearing children grow up signing freely and naturally with the deaf children. As the children grow together through to the primary level, the hearing children act as interpreters for teacher who have not yet learnt sign language or do not sign fluently;</w:t>
      </w:r>
    </w:p>
    <w:p w14:paraId="4F03997C" w14:textId="77777777" w:rsidR="0041346C" w:rsidRPr="0041346C" w:rsidRDefault="0041346C" w:rsidP="0041346C">
      <w:pPr>
        <w:pStyle w:val="ListParagraph"/>
        <w:numPr>
          <w:ilvl w:val="0"/>
          <w:numId w:val="6"/>
        </w:numPr>
        <w:rPr>
          <w:rFonts w:eastAsia="Times New Roman"/>
        </w:rPr>
      </w:pPr>
      <w:r w:rsidRPr="0041346C">
        <w:rPr>
          <w:rFonts w:eastAsia="Times New Roman"/>
        </w:rPr>
        <w:t>Deaf children and their need for signed communication are accepted within the community.</w:t>
      </w:r>
    </w:p>
    <w:p w14:paraId="5823F74C" w14:textId="77777777" w:rsidR="0041346C" w:rsidRPr="0041346C" w:rsidRDefault="0041346C" w:rsidP="0041346C">
      <w:pPr>
        <w:pStyle w:val="ListParagraph"/>
        <w:numPr>
          <w:ilvl w:val="0"/>
          <w:numId w:val="6"/>
        </w:numPr>
        <w:rPr>
          <w:rFonts w:eastAsia="Times New Roman"/>
        </w:rPr>
      </w:pPr>
      <w:r w:rsidRPr="0041346C">
        <w:rPr>
          <w:rFonts w:eastAsia="Times New Roman"/>
        </w:rPr>
        <w:t>The deaf community has a role to play in providing support both at the community level and within the education.</w:t>
      </w:r>
    </w:p>
    <w:p w14:paraId="76D302DC" w14:textId="77777777" w:rsidR="0041346C" w:rsidRPr="0041346C" w:rsidRDefault="0041346C" w:rsidP="0041346C">
      <w:pPr>
        <w:pStyle w:val="Heading1"/>
        <w:rPr>
          <w:rFonts w:eastAsia="Times New Roman"/>
        </w:rPr>
      </w:pPr>
      <w:bookmarkStart w:id="11" w:name="Conclusion"/>
      <w:bookmarkStart w:id="12" w:name="_Toc505348244"/>
      <w:bookmarkEnd w:id="11"/>
      <w:r w:rsidRPr="0041346C">
        <w:rPr>
          <w:rFonts w:eastAsia="Times New Roman"/>
        </w:rPr>
        <w:t>Conclusion</w:t>
      </w:r>
      <w:bookmarkEnd w:id="12"/>
    </w:p>
    <w:p w14:paraId="1821B37A" w14:textId="77777777" w:rsidR="0041346C" w:rsidRPr="0041346C" w:rsidRDefault="0041346C" w:rsidP="0041346C">
      <w:r w:rsidRPr="0041346C">
        <w:t xml:space="preserve">Following the successful delivery of inclusive education in reaching as many children with hearing impairment as possible, the PNG Government, supported by existing services, moved to develop the inclusive approach in the urban areas through special classes based within regular schools. This provision provides children with hearing impairment and deafness to be integrated or included in the mainstream curriculum each according to language and communication needs. This approach requires specialist teachers of the deaf to be responsible for the delivery and development of such a facility. The specialist teacher's role in this instance would be to deliver a special curriculum for children within the special class which would lead to 'inclusion' whilst at the same time support mainstream teachers in providing the 'inclusive curriculum'. The development of services to people with hearing impairment and deafness within PNG has been </w:t>
      </w:r>
      <w:proofErr w:type="spellStart"/>
      <w:r w:rsidRPr="0041346C">
        <w:t>criticised</w:t>
      </w:r>
      <w:proofErr w:type="spellEnd"/>
      <w:r w:rsidRPr="0041346C">
        <w:t xml:space="preserve"> by some experts as not considering the complex communication needs of deaf children, and failing to implement an 'exclusive' educational approach of schools for the deaf, special classes in regular schools etc. Inclusive education considers the needs of all children with hearing impairment, regardless of level of hearing loss and respects communication needs. However, the approach in PNG has been a pragmatic one, by leading with an 'inclusive' approach to address the priority needs of the majority of children with hearing impairment, followed by a more </w:t>
      </w:r>
      <w:proofErr w:type="spellStart"/>
      <w:r w:rsidRPr="0041346C">
        <w:t>specialised</w:t>
      </w:r>
      <w:proofErr w:type="spellEnd"/>
      <w:r w:rsidRPr="0041346C">
        <w:t xml:space="preserve"> approach later. To meet this provision a </w:t>
      </w:r>
      <w:proofErr w:type="spellStart"/>
      <w:r w:rsidRPr="0041346C">
        <w:t>specialised</w:t>
      </w:r>
      <w:proofErr w:type="spellEnd"/>
      <w:r w:rsidRPr="0041346C">
        <w:t xml:space="preserve"> training need was </w:t>
      </w:r>
      <w:proofErr w:type="spellStart"/>
      <w:r w:rsidRPr="0041346C">
        <w:t>recognised</w:t>
      </w:r>
      <w:proofErr w:type="spellEnd"/>
      <w:r w:rsidRPr="0041346C">
        <w:t xml:space="preserve">. The Department of Education in 1999 is sponsoring the training of teachers of the deaf in </w:t>
      </w:r>
      <w:proofErr w:type="spellStart"/>
      <w:r w:rsidRPr="0041346C">
        <w:t>Rabaul</w:t>
      </w:r>
      <w:proofErr w:type="spellEnd"/>
      <w:r w:rsidRPr="0041346C">
        <w:t xml:space="preserve"> and in the year 2000 is moving the </w:t>
      </w:r>
      <w:proofErr w:type="spellStart"/>
      <w:r w:rsidRPr="0041346C">
        <w:t>programme</w:t>
      </w:r>
      <w:proofErr w:type="spellEnd"/>
      <w:r w:rsidRPr="0041346C">
        <w:t xml:space="preserve"> to its main in-service training college, the Education Studies Institute in Port Moresby.</w:t>
      </w:r>
    </w:p>
    <w:p w14:paraId="5FEF050B" w14:textId="77777777" w:rsidR="0041346C" w:rsidRPr="0041346C" w:rsidRDefault="0041346C" w:rsidP="0041346C">
      <w:proofErr w:type="gramStart"/>
      <w:r w:rsidRPr="0041346C">
        <w:t>However</w:t>
      </w:r>
      <w:proofErr w:type="gramEnd"/>
      <w:r w:rsidRPr="0041346C">
        <w:t xml:space="preserve"> in PNG, with its mainly scattered, rural and island communities the immediate need is the development and expansion of 'inclusive' approaches. The approach respects and takes into consideration the individual deaf child's communication, social, linguistic and general developmental needs in their home areas with their families, as well as promote community understanding. </w:t>
      </w:r>
      <w:proofErr w:type="gramStart"/>
      <w:r w:rsidRPr="0041346C">
        <w:t>Thus</w:t>
      </w:r>
      <w:proofErr w:type="gramEnd"/>
      <w:r w:rsidRPr="0041346C">
        <w:t xml:space="preserve"> allowing the deaf child's needs to be meet within his /her community wherever possible. At the same </w:t>
      </w:r>
      <w:proofErr w:type="gramStart"/>
      <w:r w:rsidRPr="0041346C">
        <w:t>time</w:t>
      </w:r>
      <w:proofErr w:type="gramEnd"/>
      <w:r w:rsidRPr="0041346C">
        <w:t xml:space="preserve"> every opportunity can be given for deaf people to meet on a regular basis in order to promote deaf culture, communication, and provide mutual support.</w:t>
      </w:r>
    </w:p>
    <w:p w14:paraId="6FA159E6" w14:textId="77777777" w:rsidR="0041346C" w:rsidRPr="00320948" w:rsidRDefault="0041346C" w:rsidP="0041346C">
      <w:pPr>
        <w:rPr>
          <w:b/>
          <w:bCs/>
        </w:rPr>
      </w:pPr>
      <w:r w:rsidRPr="00320948">
        <w:rPr>
          <w:b/>
          <w:bCs/>
        </w:rPr>
        <w:t xml:space="preserve">Sian </w:t>
      </w:r>
      <w:proofErr w:type="spellStart"/>
      <w:r w:rsidRPr="00320948">
        <w:rPr>
          <w:b/>
          <w:bCs/>
        </w:rPr>
        <w:t>Tesni</w:t>
      </w:r>
      <w:proofErr w:type="spellEnd"/>
    </w:p>
    <w:p w14:paraId="1C02C3C5" w14:textId="77777777" w:rsidR="0041346C" w:rsidRPr="0041346C" w:rsidRDefault="0041346C" w:rsidP="0041346C">
      <w:hyperlink r:id="rId5" w:history="1">
        <w:r w:rsidRPr="0041346C">
          <w:rPr>
            <w:color w:val="0000FF"/>
            <w:u w:val="single"/>
          </w:rPr>
          <w:t>Inclusion and Deafness Seminar Report</w:t>
        </w:r>
      </w:hyperlink>
    </w:p>
    <w:p w14:paraId="311D0FBE" w14:textId="77777777" w:rsidR="0041346C" w:rsidRPr="0041346C" w:rsidRDefault="0041346C" w:rsidP="0041346C">
      <w:r w:rsidRPr="0041346C">
        <w:t> </w:t>
      </w:r>
    </w:p>
    <w:p w14:paraId="42F1C82F" w14:textId="77777777" w:rsidR="0041346C" w:rsidRPr="0041346C" w:rsidRDefault="0041346C" w:rsidP="0041346C">
      <w:pPr>
        <w:rPr>
          <w:rFonts w:eastAsia="Times New Roman"/>
        </w:rPr>
      </w:pPr>
      <w:r w:rsidRPr="0041346C">
        <w:rPr>
          <w:rFonts w:eastAsia="Times New Roman"/>
          <w:b/>
          <w:bCs/>
          <w:u w:val="single"/>
        </w:rPr>
        <w:t>Reference:</w:t>
      </w:r>
      <w:r w:rsidRPr="0041346C">
        <w:rPr>
          <w:rFonts w:eastAsia="Times New Roman"/>
        </w:rPr>
        <w:br/>
      </w:r>
      <w:r w:rsidRPr="0041346C">
        <w:rPr>
          <w:rFonts w:eastAsia="Times New Roman"/>
          <w:b/>
          <w:bCs/>
        </w:rPr>
        <w:t xml:space="preserve">Title: </w:t>
      </w:r>
      <w:r w:rsidRPr="0041346C">
        <w:rPr>
          <w:rFonts w:eastAsia="Times New Roman"/>
        </w:rPr>
        <w:t xml:space="preserve">Case Study: Papua New Guinea - the provision for children with hearing impairment and deafness in </w:t>
      </w:r>
      <w:proofErr w:type="gramStart"/>
      <w:r w:rsidRPr="0041346C">
        <w:rPr>
          <w:rFonts w:eastAsia="Times New Roman"/>
        </w:rPr>
        <w:t>a</w:t>
      </w:r>
      <w:proofErr w:type="gramEnd"/>
      <w:r>
        <w:rPr>
          <w:rFonts w:eastAsia="Times New Roman"/>
        </w:rPr>
        <w:t xml:space="preserve"> </w:t>
      </w:r>
      <w:r w:rsidRPr="0041346C">
        <w:rPr>
          <w:rFonts w:eastAsia="Times New Roman"/>
        </w:rPr>
        <w:t>an 'inclusive' system</w:t>
      </w:r>
      <w:r w:rsidRPr="0041346C">
        <w:rPr>
          <w:rFonts w:eastAsia="Times New Roman"/>
        </w:rPr>
        <w:br/>
      </w:r>
      <w:r w:rsidRPr="0041346C">
        <w:rPr>
          <w:rFonts w:eastAsia="Times New Roman"/>
          <w:b/>
          <w:bCs/>
        </w:rPr>
        <w:t>Author:</w:t>
      </w:r>
      <w:r w:rsidRPr="0041346C">
        <w:rPr>
          <w:rFonts w:eastAsia="Times New Roman"/>
        </w:rPr>
        <w:t xml:space="preserve"> </w:t>
      </w:r>
      <w:proofErr w:type="spellStart"/>
      <w:r w:rsidRPr="0041346C">
        <w:rPr>
          <w:rFonts w:eastAsia="Times New Roman"/>
        </w:rPr>
        <w:t>Tesni</w:t>
      </w:r>
      <w:proofErr w:type="spellEnd"/>
      <w:r w:rsidRPr="0041346C">
        <w:rPr>
          <w:rFonts w:eastAsia="Times New Roman"/>
        </w:rPr>
        <w:t>, S</w:t>
      </w:r>
      <w:r w:rsidRPr="0041346C">
        <w:rPr>
          <w:rFonts w:eastAsia="Times New Roman"/>
        </w:rPr>
        <w:br/>
      </w:r>
      <w:r w:rsidRPr="0041346C">
        <w:rPr>
          <w:rFonts w:eastAsia="Times New Roman"/>
          <w:b/>
          <w:bCs/>
        </w:rPr>
        <w:t>Date:</w:t>
      </w:r>
      <w:r w:rsidRPr="0041346C">
        <w:rPr>
          <w:rFonts w:eastAsia="Times New Roman"/>
        </w:rPr>
        <w:t xml:space="preserve"> 1999</w:t>
      </w:r>
    </w:p>
    <w:p w14:paraId="50999CF2" w14:textId="77777777" w:rsidR="00AF2715" w:rsidRDefault="00AF2715" w:rsidP="0041346C"/>
    <w:sectPr w:rsidR="00AF2715" w:rsidSect="007021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4F8E"/>
    <w:multiLevelType w:val="multilevel"/>
    <w:tmpl w:val="8E6C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727E7"/>
    <w:multiLevelType w:val="multilevel"/>
    <w:tmpl w:val="1EBC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30153"/>
    <w:multiLevelType w:val="multilevel"/>
    <w:tmpl w:val="E764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7F449C"/>
    <w:multiLevelType w:val="multilevel"/>
    <w:tmpl w:val="D04C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25CA0"/>
    <w:multiLevelType w:val="multilevel"/>
    <w:tmpl w:val="3C644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E784A"/>
    <w:multiLevelType w:val="multilevel"/>
    <w:tmpl w:val="0392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6C"/>
    <w:rsid w:val="001C7B4B"/>
    <w:rsid w:val="00320948"/>
    <w:rsid w:val="0041346C"/>
    <w:rsid w:val="007021CC"/>
    <w:rsid w:val="00AF2715"/>
    <w:rsid w:val="00D00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75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346C"/>
    <w:rPr>
      <w:sz w:val="24"/>
      <w:szCs w:val="24"/>
    </w:rPr>
  </w:style>
  <w:style w:type="paragraph" w:styleId="Heading1">
    <w:name w:val="heading 1"/>
    <w:basedOn w:val="Normal"/>
    <w:next w:val="Normal"/>
    <w:link w:val="Heading1Char"/>
    <w:uiPriority w:val="9"/>
    <w:qFormat/>
    <w:rsid w:val="004134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1346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1346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1346C"/>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41346C"/>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41346C"/>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41346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346C"/>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41346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346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1346C"/>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41346C"/>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1346C"/>
    <w:rPr>
      <w:color w:val="0000FF"/>
      <w:u w:val="single"/>
    </w:rPr>
  </w:style>
  <w:style w:type="character" w:styleId="Strong">
    <w:name w:val="Strong"/>
    <w:basedOn w:val="DefaultParagraphFont"/>
    <w:uiPriority w:val="22"/>
    <w:qFormat/>
    <w:rsid w:val="0041346C"/>
    <w:rPr>
      <w:b/>
      <w:bCs/>
    </w:rPr>
  </w:style>
  <w:style w:type="character" w:customStyle="1" w:styleId="Heading1Char">
    <w:name w:val="Heading 1 Char"/>
    <w:basedOn w:val="DefaultParagraphFont"/>
    <w:link w:val="Heading1"/>
    <w:uiPriority w:val="9"/>
    <w:rsid w:val="0041346C"/>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41346C"/>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41346C"/>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1346C"/>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1346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346C"/>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41346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346C"/>
    <w:pPr>
      <w:spacing w:line="240" w:lineRule="auto"/>
    </w:pPr>
    <w:rPr>
      <w:b/>
      <w:bCs/>
      <w:color w:val="4472C4" w:themeColor="accent1"/>
      <w:sz w:val="18"/>
      <w:szCs w:val="18"/>
    </w:rPr>
  </w:style>
  <w:style w:type="paragraph" w:styleId="Title">
    <w:name w:val="Title"/>
    <w:basedOn w:val="Normal"/>
    <w:next w:val="Normal"/>
    <w:link w:val="TitleChar"/>
    <w:uiPriority w:val="10"/>
    <w:qFormat/>
    <w:rsid w:val="0041346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1346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41346C"/>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1346C"/>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41346C"/>
    <w:rPr>
      <w:i/>
      <w:iCs/>
    </w:rPr>
  </w:style>
  <w:style w:type="paragraph" w:styleId="NoSpacing">
    <w:name w:val="No Spacing"/>
    <w:uiPriority w:val="1"/>
    <w:qFormat/>
    <w:rsid w:val="0041346C"/>
    <w:pPr>
      <w:spacing w:after="0" w:line="240" w:lineRule="auto"/>
    </w:pPr>
  </w:style>
  <w:style w:type="paragraph" w:styleId="ListParagraph">
    <w:name w:val="List Paragraph"/>
    <w:basedOn w:val="Normal"/>
    <w:uiPriority w:val="34"/>
    <w:qFormat/>
    <w:rsid w:val="0041346C"/>
    <w:pPr>
      <w:ind w:left="720"/>
      <w:contextualSpacing/>
    </w:pPr>
  </w:style>
  <w:style w:type="paragraph" w:styleId="Quote">
    <w:name w:val="Quote"/>
    <w:basedOn w:val="Normal"/>
    <w:next w:val="Normal"/>
    <w:link w:val="QuoteChar"/>
    <w:uiPriority w:val="29"/>
    <w:qFormat/>
    <w:rsid w:val="0041346C"/>
    <w:rPr>
      <w:i/>
      <w:iCs/>
      <w:color w:val="000000" w:themeColor="text1"/>
    </w:rPr>
  </w:style>
  <w:style w:type="character" w:customStyle="1" w:styleId="QuoteChar">
    <w:name w:val="Quote Char"/>
    <w:basedOn w:val="DefaultParagraphFont"/>
    <w:link w:val="Quote"/>
    <w:uiPriority w:val="29"/>
    <w:rsid w:val="0041346C"/>
    <w:rPr>
      <w:i/>
      <w:iCs/>
      <w:color w:val="000000" w:themeColor="text1"/>
    </w:rPr>
  </w:style>
  <w:style w:type="paragraph" w:styleId="IntenseQuote">
    <w:name w:val="Intense Quote"/>
    <w:basedOn w:val="Normal"/>
    <w:next w:val="Normal"/>
    <w:link w:val="IntenseQuoteChar"/>
    <w:uiPriority w:val="30"/>
    <w:qFormat/>
    <w:rsid w:val="0041346C"/>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1346C"/>
    <w:rPr>
      <w:b/>
      <w:bCs/>
      <w:i/>
      <w:iCs/>
      <w:color w:val="4472C4" w:themeColor="accent1"/>
    </w:rPr>
  </w:style>
  <w:style w:type="character" w:styleId="SubtleEmphasis">
    <w:name w:val="Subtle Emphasis"/>
    <w:basedOn w:val="DefaultParagraphFont"/>
    <w:uiPriority w:val="19"/>
    <w:qFormat/>
    <w:rsid w:val="0041346C"/>
    <w:rPr>
      <w:i/>
      <w:iCs/>
      <w:color w:val="808080" w:themeColor="text1" w:themeTint="7F"/>
    </w:rPr>
  </w:style>
  <w:style w:type="character" w:styleId="IntenseEmphasis">
    <w:name w:val="Intense Emphasis"/>
    <w:basedOn w:val="DefaultParagraphFont"/>
    <w:uiPriority w:val="21"/>
    <w:qFormat/>
    <w:rsid w:val="0041346C"/>
    <w:rPr>
      <w:b/>
      <w:bCs/>
      <w:i/>
      <w:iCs/>
      <w:color w:val="4472C4" w:themeColor="accent1"/>
    </w:rPr>
  </w:style>
  <w:style w:type="character" w:styleId="SubtleReference">
    <w:name w:val="Subtle Reference"/>
    <w:basedOn w:val="DefaultParagraphFont"/>
    <w:uiPriority w:val="31"/>
    <w:qFormat/>
    <w:rsid w:val="0041346C"/>
    <w:rPr>
      <w:smallCaps/>
      <w:color w:val="ED7D31" w:themeColor="accent2"/>
      <w:u w:val="single"/>
    </w:rPr>
  </w:style>
  <w:style w:type="character" w:styleId="IntenseReference">
    <w:name w:val="Intense Reference"/>
    <w:basedOn w:val="DefaultParagraphFont"/>
    <w:uiPriority w:val="32"/>
    <w:qFormat/>
    <w:rsid w:val="0041346C"/>
    <w:rPr>
      <w:b/>
      <w:bCs/>
      <w:smallCaps/>
      <w:color w:val="ED7D31" w:themeColor="accent2"/>
      <w:spacing w:val="5"/>
      <w:u w:val="single"/>
    </w:rPr>
  </w:style>
  <w:style w:type="character" w:styleId="BookTitle">
    <w:name w:val="Book Title"/>
    <w:basedOn w:val="DefaultParagraphFont"/>
    <w:uiPriority w:val="33"/>
    <w:qFormat/>
    <w:rsid w:val="0041346C"/>
    <w:rPr>
      <w:b/>
      <w:bCs/>
      <w:smallCaps/>
      <w:spacing w:val="5"/>
    </w:rPr>
  </w:style>
  <w:style w:type="paragraph" w:styleId="TOCHeading">
    <w:name w:val="TOC Heading"/>
    <w:basedOn w:val="Heading1"/>
    <w:next w:val="Normal"/>
    <w:uiPriority w:val="39"/>
    <w:semiHidden/>
    <w:unhideWhenUsed/>
    <w:qFormat/>
    <w:rsid w:val="0041346C"/>
    <w:pPr>
      <w:outlineLvl w:val="9"/>
    </w:pPr>
  </w:style>
  <w:style w:type="paragraph" w:styleId="TOC1">
    <w:name w:val="toc 1"/>
    <w:basedOn w:val="Normal"/>
    <w:next w:val="Normal"/>
    <w:autoRedefine/>
    <w:uiPriority w:val="39"/>
    <w:unhideWhenUsed/>
    <w:rsid w:val="00D00EFD"/>
    <w:pPr>
      <w:spacing w:before="120" w:after="0"/>
    </w:pPr>
    <w:rPr>
      <w:rFonts w:cstheme="minorHAnsi"/>
      <w:b/>
      <w:bCs/>
      <w:sz w:val="22"/>
      <w:szCs w:val="22"/>
    </w:rPr>
  </w:style>
  <w:style w:type="paragraph" w:styleId="TOC2">
    <w:name w:val="toc 2"/>
    <w:basedOn w:val="Normal"/>
    <w:next w:val="Normal"/>
    <w:autoRedefine/>
    <w:uiPriority w:val="39"/>
    <w:unhideWhenUsed/>
    <w:rsid w:val="00D00EFD"/>
    <w:pPr>
      <w:spacing w:after="0"/>
      <w:ind w:left="240"/>
    </w:pPr>
    <w:rPr>
      <w:rFonts w:cstheme="minorHAnsi"/>
      <w:i/>
      <w:iCs/>
      <w:sz w:val="22"/>
      <w:szCs w:val="22"/>
    </w:rPr>
  </w:style>
  <w:style w:type="paragraph" w:styleId="TOC3">
    <w:name w:val="toc 3"/>
    <w:basedOn w:val="Normal"/>
    <w:next w:val="Normal"/>
    <w:autoRedefine/>
    <w:uiPriority w:val="39"/>
    <w:unhideWhenUsed/>
    <w:rsid w:val="00D00EFD"/>
    <w:pPr>
      <w:spacing w:after="0"/>
      <w:ind w:left="480"/>
    </w:pPr>
    <w:rPr>
      <w:rFonts w:cstheme="minorHAnsi"/>
      <w:sz w:val="22"/>
      <w:szCs w:val="22"/>
    </w:rPr>
  </w:style>
  <w:style w:type="paragraph" w:styleId="TOC4">
    <w:name w:val="toc 4"/>
    <w:basedOn w:val="Normal"/>
    <w:next w:val="Normal"/>
    <w:autoRedefine/>
    <w:uiPriority w:val="39"/>
    <w:unhideWhenUsed/>
    <w:rsid w:val="00D00EFD"/>
    <w:pPr>
      <w:spacing w:after="0"/>
      <w:ind w:left="720"/>
    </w:pPr>
    <w:rPr>
      <w:rFonts w:cstheme="minorHAnsi"/>
      <w:sz w:val="20"/>
      <w:szCs w:val="20"/>
    </w:rPr>
  </w:style>
  <w:style w:type="paragraph" w:styleId="TOC5">
    <w:name w:val="toc 5"/>
    <w:basedOn w:val="Normal"/>
    <w:next w:val="Normal"/>
    <w:autoRedefine/>
    <w:uiPriority w:val="39"/>
    <w:unhideWhenUsed/>
    <w:rsid w:val="00D00EFD"/>
    <w:pPr>
      <w:spacing w:after="0"/>
      <w:ind w:left="960"/>
    </w:pPr>
    <w:rPr>
      <w:rFonts w:cstheme="minorHAnsi"/>
      <w:sz w:val="20"/>
      <w:szCs w:val="20"/>
    </w:rPr>
  </w:style>
  <w:style w:type="paragraph" w:styleId="TOC6">
    <w:name w:val="toc 6"/>
    <w:basedOn w:val="Normal"/>
    <w:next w:val="Normal"/>
    <w:autoRedefine/>
    <w:uiPriority w:val="39"/>
    <w:unhideWhenUsed/>
    <w:rsid w:val="00D00EFD"/>
    <w:pPr>
      <w:spacing w:after="0"/>
      <w:ind w:left="1200"/>
    </w:pPr>
    <w:rPr>
      <w:rFonts w:cstheme="minorHAnsi"/>
      <w:sz w:val="20"/>
      <w:szCs w:val="20"/>
    </w:rPr>
  </w:style>
  <w:style w:type="paragraph" w:styleId="TOC7">
    <w:name w:val="toc 7"/>
    <w:basedOn w:val="Normal"/>
    <w:next w:val="Normal"/>
    <w:autoRedefine/>
    <w:uiPriority w:val="39"/>
    <w:unhideWhenUsed/>
    <w:rsid w:val="00D00EFD"/>
    <w:pPr>
      <w:spacing w:after="0"/>
      <w:ind w:left="1440"/>
    </w:pPr>
    <w:rPr>
      <w:rFonts w:cstheme="minorHAnsi"/>
      <w:sz w:val="20"/>
      <w:szCs w:val="20"/>
    </w:rPr>
  </w:style>
  <w:style w:type="paragraph" w:styleId="TOC8">
    <w:name w:val="toc 8"/>
    <w:basedOn w:val="Normal"/>
    <w:next w:val="Normal"/>
    <w:autoRedefine/>
    <w:uiPriority w:val="39"/>
    <w:unhideWhenUsed/>
    <w:rsid w:val="00D00EFD"/>
    <w:pPr>
      <w:spacing w:after="0"/>
      <w:ind w:left="1680"/>
    </w:pPr>
    <w:rPr>
      <w:rFonts w:cstheme="minorHAnsi"/>
      <w:sz w:val="20"/>
      <w:szCs w:val="20"/>
    </w:rPr>
  </w:style>
  <w:style w:type="paragraph" w:styleId="TOC9">
    <w:name w:val="toc 9"/>
    <w:basedOn w:val="Normal"/>
    <w:next w:val="Normal"/>
    <w:autoRedefine/>
    <w:uiPriority w:val="39"/>
    <w:unhideWhenUsed/>
    <w:rsid w:val="00D00EFD"/>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46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enet.org.uk/resources/docs/repindex.doc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2522</Words>
  <Characters>14381</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3</cp:revision>
  <dcterms:created xsi:type="dcterms:W3CDTF">2018-02-02T08:18:00Z</dcterms:created>
  <dcterms:modified xsi:type="dcterms:W3CDTF">2018-02-02T08:21:00Z</dcterms:modified>
</cp:coreProperties>
</file>